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0B682" w14:textId="32C50842" w:rsidR="00176E04" w:rsidRDefault="00176E04" w:rsidP="00176E04">
      <w:pPr>
        <w:pStyle w:val="Title"/>
        <w:jc w:val="center"/>
        <w:rPr>
          <w:rFonts w:ascii="Arial" w:hAnsi="Arial" w:cs="Arial"/>
          <w:sz w:val="52"/>
          <w:szCs w:val="52"/>
        </w:rPr>
      </w:pPr>
    </w:p>
    <w:p w14:paraId="47000869" w14:textId="6CA0C4F5" w:rsidR="00592512" w:rsidRPr="006566F7" w:rsidRDefault="00393AE7" w:rsidP="00592512">
      <w:pPr>
        <w:pStyle w:val="Title"/>
        <w:rPr>
          <w:rFonts w:ascii="Arial" w:hAnsi="Arial" w:cs="Arial"/>
          <w:sz w:val="52"/>
          <w:szCs w:val="52"/>
        </w:rPr>
      </w:pPr>
      <w:r w:rsidRPr="006566F7">
        <w:rPr>
          <w:rFonts w:ascii="Arial" w:hAnsi="Arial" w:cs="Arial"/>
          <w:sz w:val="52"/>
          <w:szCs w:val="52"/>
        </w:rPr>
        <w:t xml:space="preserve">FlightSat Data Plan </w:t>
      </w:r>
      <w:r w:rsidR="00A07623">
        <w:rPr>
          <w:rFonts w:ascii="Arial" w:hAnsi="Arial" w:cs="Arial"/>
          <w:sz w:val="52"/>
          <w:szCs w:val="52"/>
        </w:rPr>
        <w:t>– Terms and Conditions (Australia)</w:t>
      </w:r>
    </w:p>
    <w:p w14:paraId="631C7554" w14:textId="3224D4F6" w:rsidR="00592512" w:rsidRPr="00B85D08" w:rsidRDefault="00592512" w:rsidP="00623CC4">
      <w:pPr>
        <w:pStyle w:val="Subtitle"/>
        <w:jc w:val="center"/>
        <w:rPr>
          <w:rFonts w:cs="Arial"/>
        </w:rPr>
      </w:pPr>
    </w:p>
    <w:p w14:paraId="5AA47FD7" w14:textId="5DE1E61D" w:rsidR="00E8673A" w:rsidRDefault="00A07623" w:rsidP="004806BF">
      <w:pPr>
        <w:pStyle w:val="NoSpacing"/>
        <w:ind w:left="1276" w:hanging="1276"/>
      </w:pPr>
      <w:r w:rsidRPr="00A07623">
        <w:rPr>
          <w:b/>
          <w:bCs/>
        </w:rPr>
        <w:t>Provider:</w:t>
      </w:r>
      <w:r w:rsidR="004806BF">
        <w:tab/>
      </w:r>
      <w:r w:rsidRPr="00A07623">
        <w:t>Fire Hawk</w:t>
      </w:r>
      <w:r>
        <w:t xml:space="preserve"> Holdings Pty Ltd trading as Fire Hawk</w:t>
      </w:r>
      <w:r w:rsidRPr="00A07623">
        <w:t xml:space="preserve"> Services (ABN </w:t>
      </w:r>
      <w:r>
        <w:t>20 668 561 760</w:t>
      </w:r>
      <w:r w:rsidRPr="00A07623">
        <w:t>) (we, us, our</w:t>
      </w:r>
      <w:r w:rsidR="00E8673A">
        <w:t>)</w:t>
      </w:r>
    </w:p>
    <w:p w14:paraId="792A131B" w14:textId="77777777" w:rsidR="004806BF" w:rsidRDefault="00A07623" w:rsidP="004806BF">
      <w:pPr>
        <w:pStyle w:val="NoSpacing"/>
        <w:ind w:left="1276" w:hanging="1276"/>
      </w:pPr>
      <w:r w:rsidRPr="00A07623">
        <w:rPr>
          <w:b/>
          <w:bCs/>
        </w:rPr>
        <w:t>Service:</w:t>
      </w:r>
      <w:r w:rsidR="004806BF">
        <w:tab/>
      </w:r>
      <w:proofErr w:type="spellStart"/>
      <w:r w:rsidRPr="00A07623">
        <w:t>FlightSat</w:t>
      </w:r>
      <w:proofErr w:type="spellEnd"/>
      <w:r w:rsidRPr="00A07623">
        <w:t xml:space="preserve"> data plans for aviation use (Service)</w:t>
      </w:r>
    </w:p>
    <w:p w14:paraId="2C8C05CB" w14:textId="77777777" w:rsidR="004806BF" w:rsidRDefault="00A07623" w:rsidP="004806BF">
      <w:pPr>
        <w:pStyle w:val="NoSpacing"/>
        <w:ind w:left="1276" w:hanging="1276"/>
      </w:pPr>
      <w:r w:rsidRPr="00A07623">
        <w:rPr>
          <w:b/>
          <w:bCs/>
        </w:rPr>
        <w:t>Version:</w:t>
      </w:r>
      <w:r w:rsidR="004806BF">
        <w:tab/>
      </w:r>
      <w:r w:rsidRPr="00A07623">
        <w:t xml:space="preserve">v1.0 – </w:t>
      </w:r>
      <w:r>
        <w:t>November 2025</w:t>
      </w:r>
    </w:p>
    <w:p w14:paraId="780E28F1" w14:textId="77777777" w:rsidR="004806BF" w:rsidRDefault="004806BF" w:rsidP="004806BF">
      <w:pPr>
        <w:pStyle w:val="NoSpacing"/>
        <w:ind w:left="1276" w:hanging="1276"/>
      </w:pPr>
    </w:p>
    <w:p w14:paraId="0C9C67F4" w14:textId="12C704C1" w:rsidR="00A07623" w:rsidRPr="00A07623" w:rsidRDefault="00A07623" w:rsidP="004806BF">
      <w:r w:rsidRPr="00A07623">
        <w:t>These Terms explain how we provide FlightSat data plans to aviation customers in Australia. They focus on clarity and practical use, while protecting you and us where it matters.</w:t>
      </w:r>
    </w:p>
    <w:p w14:paraId="674CC2AC" w14:textId="77777777" w:rsidR="00A07623" w:rsidRPr="00A07623" w:rsidRDefault="00A07623" w:rsidP="00A07623">
      <w:pPr>
        <w:rPr>
          <w:rFonts w:cs="Arial"/>
        </w:rPr>
      </w:pPr>
      <w:r w:rsidRPr="00A07623">
        <w:rPr>
          <w:rFonts w:cs="Arial"/>
        </w:rPr>
        <w:t>By completing and signing the FlightSat Data Plan On-Boarding Form, creating or using a FlightSat Portal account, activating a FlightSat data plan, or using the Service, you agree to these Terms.</w:t>
      </w:r>
    </w:p>
    <w:p w14:paraId="06D521D2" w14:textId="77777777" w:rsidR="00A07623" w:rsidRPr="00A07623" w:rsidRDefault="00A07623" w:rsidP="00A07623">
      <w:pPr>
        <w:rPr>
          <w:rFonts w:cs="Arial"/>
        </w:rPr>
      </w:pPr>
      <w:r w:rsidRPr="00A07623">
        <w:rPr>
          <w:rFonts w:cs="Arial"/>
        </w:rPr>
        <w:t xml:space="preserve">Nothing in these Terms removes or limits any rights you have under the </w:t>
      </w:r>
      <w:r w:rsidRPr="00A07623">
        <w:rPr>
          <w:rFonts w:cs="Arial"/>
          <w:b/>
          <w:bCs/>
        </w:rPr>
        <w:t>Australian Consumer Law</w:t>
      </w:r>
      <w:r w:rsidRPr="00A07623">
        <w:rPr>
          <w:rFonts w:cs="Arial"/>
        </w:rPr>
        <w:t xml:space="preserve"> or any other law that cannot be excluded.</w:t>
      </w:r>
    </w:p>
    <w:p w14:paraId="0E79F582" w14:textId="096DF981" w:rsidR="00B13DA3" w:rsidRPr="00B13DA3" w:rsidRDefault="00B13DA3" w:rsidP="00C8004C">
      <w:pPr>
        <w:pStyle w:val="Heading1"/>
        <w:ind w:left="709" w:hanging="709"/>
      </w:pPr>
      <w:r w:rsidRPr="00B13DA3">
        <w:t>1.</w:t>
      </w:r>
      <w:r w:rsidR="0064482E">
        <w:tab/>
      </w:r>
      <w:r w:rsidRPr="00B13DA3">
        <w:t>Definitions</w:t>
      </w:r>
    </w:p>
    <w:p w14:paraId="3A4A22FF" w14:textId="4841305B" w:rsidR="008454AB" w:rsidRPr="008454AB" w:rsidRDefault="00B13DA3" w:rsidP="00CB05ED">
      <w:r w:rsidRPr="00B13DA3">
        <w:t>1.1</w:t>
      </w:r>
      <w:r w:rsidR="000E2FDC">
        <w:tab/>
      </w:r>
      <w:r w:rsidRPr="00B13DA3">
        <w:t>In these Terms:</w:t>
      </w:r>
    </w:p>
    <w:p w14:paraId="1B2B0CB6" w14:textId="3884BAA0" w:rsidR="0078367D" w:rsidRPr="007A13FE" w:rsidRDefault="00B13DA3" w:rsidP="0064482E">
      <w:pPr>
        <w:pStyle w:val="ListParagraph"/>
        <w:ind w:left="1134" w:hanging="425"/>
      </w:pPr>
      <w:r w:rsidRPr="007A13FE">
        <w:rPr>
          <w:b/>
          <w:bCs w:val="0"/>
        </w:rPr>
        <w:t>Aircraft</w:t>
      </w:r>
      <w:r w:rsidRPr="007A13FE">
        <w:t xml:space="preserve"> means the aircraft on which approved </w:t>
      </w:r>
      <w:proofErr w:type="spellStart"/>
      <w:r w:rsidRPr="007A13FE">
        <w:t>FlightSat</w:t>
      </w:r>
      <w:proofErr w:type="spellEnd"/>
      <w:r w:rsidRPr="007A13FE">
        <w:t xml:space="preserve"> equipment is installed and that you register with us in the On-Boarding Form or in the </w:t>
      </w:r>
      <w:proofErr w:type="spellStart"/>
      <w:r w:rsidRPr="007A13FE">
        <w:t>FlightSat</w:t>
      </w:r>
      <w:proofErr w:type="spellEnd"/>
      <w:r w:rsidRPr="007A13FE">
        <w:t xml:space="preserve"> Portal.</w:t>
      </w:r>
    </w:p>
    <w:p w14:paraId="78DA134B" w14:textId="34705658" w:rsidR="0078367D" w:rsidRPr="007A13FE" w:rsidRDefault="00B13DA3" w:rsidP="0064482E">
      <w:pPr>
        <w:pStyle w:val="ListParagraph"/>
        <w:ind w:left="1134" w:hanging="425"/>
      </w:pPr>
      <w:r w:rsidRPr="007A13FE">
        <w:rPr>
          <w:b/>
          <w:bCs w:val="0"/>
        </w:rPr>
        <w:t>Billing Period</w:t>
      </w:r>
      <w:r w:rsidRPr="007A13FE">
        <w:t xml:space="preserve"> normally means one month for data usage purposes, unless we agree otherwise with you in writing.</w:t>
      </w:r>
    </w:p>
    <w:p w14:paraId="50A3D952" w14:textId="12C918B5" w:rsidR="003E4657" w:rsidRPr="007A13FE" w:rsidRDefault="00B13DA3" w:rsidP="0064482E">
      <w:pPr>
        <w:pStyle w:val="ListParagraph"/>
        <w:ind w:left="1134" w:hanging="425"/>
      </w:pPr>
      <w:r w:rsidRPr="007A13FE">
        <w:rPr>
          <w:b/>
          <w:bCs w:val="0"/>
        </w:rPr>
        <w:t>Equipment</w:t>
      </w:r>
      <w:r w:rsidRPr="007A13FE">
        <w:t xml:space="preserve"> means the </w:t>
      </w:r>
      <w:proofErr w:type="spellStart"/>
      <w:r w:rsidRPr="007A13FE">
        <w:t>FlightSat</w:t>
      </w:r>
      <w:proofErr w:type="spellEnd"/>
      <w:r w:rsidRPr="007A13FE">
        <w:t xml:space="preserve"> hardware and associated components that connect to the Starlink network, whether supplied by us or another approved party.</w:t>
      </w:r>
    </w:p>
    <w:p w14:paraId="5E66FDBE" w14:textId="47C5A0A9" w:rsidR="003E4657" w:rsidRPr="007A13FE" w:rsidRDefault="00B13DA3" w:rsidP="0064482E">
      <w:pPr>
        <w:pStyle w:val="ListParagraph"/>
        <w:ind w:left="1134" w:hanging="425"/>
      </w:pPr>
      <w:proofErr w:type="spellStart"/>
      <w:r w:rsidRPr="007A13FE">
        <w:rPr>
          <w:b/>
          <w:bCs w:val="0"/>
        </w:rPr>
        <w:t>FlightSat</w:t>
      </w:r>
      <w:proofErr w:type="spellEnd"/>
      <w:r w:rsidRPr="007A13FE">
        <w:rPr>
          <w:b/>
          <w:bCs w:val="0"/>
        </w:rPr>
        <w:t xml:space="preserve"> Data Plan</w:t>
      </w:r>
      <w:r w:rsidRPr="007A13FE">
        <w:t xml:space="preserve"> or </w:t>
      </w:r>
      <w:r w:rsidRPr="007A13FE">
        <w:rPr>
          <w:b/>
          <w:bCs w:val="0"/>
        </w:rPr>
        <w:t>Service</w:t>
      </w:r>
      <w:r w:rsidRPr="007A13FE">
        <w:t xml:space="preserve"> means the satellite data connectivity service we provide to you using approved Equipment and the underlying Starlink network.</w:t>
      </w:r>
    </w:p>
    <w:p w14:paraId="09E4F237" w14:textId="03B1431F" w:rsidR="003E4657" w:rsidRPr="007A13FE" w:rsidRDefault="00B13DA3" w:rsidP="0064482E">
      <w:pPr>
        <w:pStyle w:val="ListParagraph"/>
        <w:ind w:left="1134" w:hanging="425"/>
      </w:pPr>
      <w:proofErr w:type="spellStart"/>
      <w:r w:rsidRPr="007A13FE">
        <w:rPr>
          <w:b/>
          <w:bCs w:val="0"/>
        </w:rPr>
        <w:t>FlightSat</w:t>
      </w:r>
      <w:proofErr w:type="spellEnd"/>
      <w:r w:rsidRPr="007A13FE">
        <w:rPr>
          <w:b/>
          <w:bCs w:val="0"/>
        </w:rPr>
        <w:t xml:space="preserve"> Portal</w:t>
      </w:r>
      <w:r w:rsidRPr="007A13FE">
        <w:t xml:space="preserve"> means the online portal used to administer </w:t>
      </w:r>
      <w:proofErr w:type="spellStart"/>
      <w:r w:rsidRPr="007A13FE">
        <w:t>FlightSat</w:t>
      </w:r>
      <w:proofErr w:type="spellEnd"/>
      <w:r w:rsidRPr="007A13FE">
        <w:t xml:space="preserve"> data plans.</w:t>
      </w:r>
    </w:p>
    <w:p w14:paraId="65E37512" w14:textId="4268B9EE" w:rsidR="003E4657" w:rsidRPr="007A13FE" w:rsidRDefault="00B13DA3" w:rsidP="0064482E">
      <w:pPr>
        <w:pStyle w:val="ListParagraph"/>
        <w:ind w:left="1134" w:hanging="425"/>
      </w:pPr>
      <w:proofErr w:type="spellStart"/>
      <w:r w:rsidRPr="007A13FE">
        <w:rPr>
          <w:b/>
          <w:bCs w:val="0"/>
        </w:rPr>
        <w:t>FlightSat</w:t>
      </w:r>
      <w:proofErr w:type="spellEnd"/>
      <w:r w:rsidRPr="007A13FE">
        <w:rPr>
          <w:b/>
          <w:bCs w:val="0"/>
        </w:rPr>
        <w:t xml:space="preserve"> Portal account</w:t>
      </w:r>
      <w:r w:rsidRPr="007A13FE">
        <w:t xml:space="preserve"> means your organisation’s account in the </w:t>
      </w:r>
      <w:proofErr w:type="spellStart"/>
      <w:r w:rsidRPr="007A13FE">
        <w:t>FlightSat</w:t>
      </w:r>
      <w:proofErr w:type="spellEnd"/>
      <w:r w:rsidRPr="007A13FE">
        <w:t xml:space="preserve"> Portal, including any associated user logins and plan records.</w:t>
      </w:r>
    </w:p>
    <w:p w14:paraId="7B831A3A" w14:textId="46B1A5BE" w:rsidR="003E4657" w:rsidRPr="007A13FE" w:rsidRDefault="00B13DA3" w:rsidP="0064482E">
      <w:pPr>
        <w:pStyle w:val="ListParagraph"/>
        <w:ind w:left="1134" w:hanging="425"/>
      </w:pPr>
      <w:r w:rsidRPr="007A13FE">
        <w:rPr>
          <w:b/>
          <w:bCs w:val="0"/>
        </w:rPr>
        <w:lastRenderedPageBreak/>
        <w:t>Minimum Term</w:t>
      </w:r>
      <w:r w:rsidRPr="007A13FE">
        <w:t xml:space="preserve"> means the minimum commitment period for a plan, as described in your </w:t>
      </w:r>
      <w:proofErr w:type="spellStart"/>
      <w:r w:rsidRPr="007A13FE">
        <w:t>FlightSat</w:t>
      </w:r>
      <w:proofErr w:type="spellEnd"/>
      <w:r w:rsidRPr="007A13FE">
        <w:t xml:space="preserve"> Portal account or as otherwise agreed with you in writing (if applicable).</w:t>
      </w:r>
    </w:p>
    <w:p w14:paraId="54D30101" w14:textId="28305266" w:rsidR="003E4657" w:rsidRPr="007A13FE" w:rsidRDefault="00B13DA3" w:rsidP="0064482E">
      <w:pPr>
        <w:pStyle w:val="ListParagraph"/>
        <w:ind w:left="1134" w:hanging="425"/>
      </w:pPr>
      <w:r w:rsidRPr="007A13FE">
        <w:rPr>
          <w:b/>
          <w:bCs w:val="0"/>
        </w:rPr>
        <w:t>On-Boarding Form</w:t>
      </w:r>
      <w:r w:rsidRPr="007A13FE">
        <w:t xml:space="preserve"> means the </w:t>
      </w:r>
      <w:proofErr w:type="spellStart"/>
      <w:r w:rsidRPr="007A13FE">
        <w:t>FlightSat</w:t>
      </w:r>
      <w:proofErr w:type="spellEnd"/>
      <w:r w:rsidRPr="007A13FE">
        <w:t xml:space="preserve"> Data Plan On-Boarding Form you complete and sign (in hard copy or electronically) to give us your customer, billing, operational contact and device details, and to acknowledge these Terms.</w:t>
      </w:r>
    </w:p>
    <w:p w14:paraId="713D47D1" w14:textId="33C94020" w:rsidR="00B13DA3" w:rsidRPr="007A13FE" w:rsidRDefault="00B13DA3" w:rsidP="0064482E">
      <w:pPr>
        <w:pStyle w:val="ListParagraph"/>
        <w:ind w:left="1134" w:hanging="425"/>
      </w:pPr>
      <w:r w:rsidRPr="007A13FE">
        <w:rPr>
          <w:b/>
          <w:bCs w:val="0"/>
        </w:rPr>
        <w:t>Priority Data Allowance</w:t>
      </w:r>
      <w:r w:rsidRPr="007A13FE">
        <w:t xml:space="preserve"> means the amount of priority data included in your plan for each Billing Period.</w:t>
      </w:r>
    </w:p>
    <w:p w14:paraId="2B166CCF" w14:textId="2FF2D0B9" w:rsidR="00B13DA3" w:rsidRPr="00CB05ED" w:rsidRDefault="00B13DA3" w:rsidP="00CB05ED">
      <w:pPr>
        <w:tabs>
          <w:tab w:val="left" w:pos="709"/>
        </w:tabs>
        <w:ind w:left="709" w:hanging="709"/>
      </w:pPr>
      <w:r w:rsidRPr="00FB4322">
        <w:t>1.2</w:t>
      </w:r>
      <w:r w:rsidR="00CB05ED">
        <w:tab/>
      </w:r>
      <w:r w:rsidRPr="00FB4322">
        <w:t xml:space="preserve">If there is any inconsistency between these Terms and your On-Boarding Form or any written plan confirmation we provide (including via the </w:t>
      </w:r>
      <w:proofErr w:type="spellStart"/>
      <w:r w:rsidRPr="00FB4322">
        <w:t>FlightSat</w:t>
      </w:r>
      <w:proofErr w:type="spellEnd"/>
      <w:r w:rsidRPr="00FB4322">
        <w:t xml:space="preserve"> Portal), the On-Boarding Form or plan confirmation will prevail to the extent of the inconsistency.</w:t>
      </w:r>
    </w:p>
    <w:p w14:paraId="165913C6" w14:textId="1AE36E51" w:rsidR="00B13DA3" w:rsidRPr="00B13DA3" w:rsidRDefault="00B13DA3" w:rsidP="0064482E">
      <w:pPr>
        <w:pStyle w:val="Heading1"/>
        <w:ind w:left="709" w:hanging="709"/>
      </w:pPr>
      <w:r w:rsidRPr="00B13DA3">
        <w:t>2.</w:t>
      </w:r>
      <w:r w:rsidR="0064482E">
        <w:tab/>
      </w:r>
      <w:r w:rsidRPr="00B13DA3">
        <w:t xml:space="preserve">Relationship with </w:t>
      </w:r>
      <w:proofErr w:type="spellStart"/>
      <w:r w:rsidRPr="00B13DA3">
        <w:t>FlightSat</w:t>
      </w:r>
      <w:proofErr w:type="spellEnd"/>
      <w:r w:rsidRPr="00B13DA3">
        <w:t>, Overwatch Aero and Starlink</w:t>
      </w:r>
    </w:p>
    <w:p w14:paraId="6AA9754A" w14:textId="6E1B8795" w:rsidR="00311172" w:rsidRPr="00B13DA3" w:rsidRDefault="00B13DA3" w:rsidP="00CB05ED">
      <w:pPr>
        <w:ind w:left="709" w:hanging="709"/>
      </w:pPr>
      <w:r w:rsidRPr="00B13DA3">
        <w:t xml:space="preserve">2.1 </w:t>
      </w:r>
      <w:r w:rsidR="0060627A">
        <w:tab/>
      </w:r>
      <w:r w:rsidRPr="00B13DA3">
        <w:t xml:space="preserve">We are the sole distributor and provider of </w:t>
      </w:r>
      <w:proofErr w:type="spellStart"/>
      <w:r w:rsidRPr="00B13DA3">
        <w:t>FlightSat</w:t>
      </w:r>
      <w:proofErr w:type="spellEnd"/>
      <w:r w:rsidRPr="00B13DA3">
        <w:t xml:space="preserve"> data plans in Australia. We are licensed by Overwatch Aero LLC, which is a part-owner of </w:t>
      </w:r>
      <w:proofErr w:type="spellStart"/>
      <w:r w:rsidRPr="00B13DA3">
        <w:t>FlightSat</w:t>
      </w:r>
      <w:proofErr w:type="spellEnd"/>
      <w:r w:rsidRPr="00B13DA3">
        <w:t>.</w:t>
      </w:r>
    </w:p>
    <w:p w14:paraId="29696F88" w14:textId="70990B7C" w:rsidR="00311172" w:rsidRPr="00B13DA3" w:rsidRDefault="00B13DA3" w:rsidP="00CB05ED">
      <w:pPr>
        <w:ind w:left="709" w:hanging="709"/>
      </w:pPr>
      <w:r w:rsidRPr="00B13DA3">
        <w:t xml:space="preserve">2.2 </w:t>
      </w:r>
      <w:r w:rsidR="0060627A">
        <w:tab/>
      </w:r>
      <w:r w:rsidRPr="00B13DA3">
        <w:t xml:space="preserve">The Service uses the Starlink network and associated systems. You must comply with any relevant Starlink or </w:t>
      </w:r>
      <w:proofErr w:type="spellStart"/>
      <w:r w:rsidRPr="00B13DA3">
        <w:t>FlightSat</w:t>
      </w:r>
      <w:proofErr w:type="spellEnd"/>
      <w:r w:rsidRPr="00B13DA3">
        <w:t xml:space="preserve"> policies that we notify you from time to time (for example, acceptable use policies), to the extent they are consistent with these Terms.</w:t>
      </w:r>
    </w:p>
    <w:p w14:paraId="0D9DD27C" w14:textId="6252AE71" w:rsidR="00311172" w:rsidRPr="00B13DA3" w:rsidRDefault="00B13DA3" w:rsidP="00CB05ED">
      <w:pPr>
        <w:ind w:left="709" w:hanging="709"/>
      </w:pPr>
      <w:r w:rsidRPr="00B13DA3">
        <w:t xml:space="preserve">2.3 </w:t>
      </w:r>
      <w:r w:rsidR="0060627A">
        <w:tab/>
      </w:r>
      <w:r w:rsidRPr="00B13DA3">
        <w:t xml:space="preserve">We remain your primary point of contact for the Service, including on-boarding, support and overall relationship management. Most day-to-day administration of your data plans is carried out through the </w:t>
      </w:r>
      <w:proofErr w:type="spellStart"/>
      <w:r w:rsidRPr="00B13DA3">
        <w:t>FlightSat</w:t>
      </w:r>
      <w:proofErr w:type="spellEnd"/>
      <w:r w:rsidRPr="00B13DA3">
        <w:t xml:space="preserve"> Portal.</w:t>
      </w:r>
    </w:p>
    <w:p w14:paraId="0C42CD13" w14:textId="1C2A61AE" w:rsidR="00B13DA3" w:rsidRDefault="00B13DA3" w:rsidP="004C542F">
      <w:pPr>
        <w:ind w:left="709" w:hanging="709"/>
      </w:pPr>
      <w:r w:rsidRPr="00B13DA3">
        <w:t xml:space="preserve">2.4 </w:t>
      </w:r>
      <w:r w:rsidR="0060627A">
        <w:tab/>
      </w:r>
      <w:r w:rsidRPr="00B13DA3">
        <w:t>Before you can use the Service, you must complete and sign the On-Boarding Form and return it to us. Once we accept your On-Boarding Form, we will provision your FlightSat account in the background and set up access to the FlightSat Portal using the email address you have nominated.</w:t>
      </w:r>
    </w:p>
    <w:p w14:paraId="7BBAA084" w14:textId="77777777" w:rsidR="00311172" w:rsidRPr="00B13DA3" w:rsidRDefault="00311172" w:rsidP="00CB05ED"/>
    <w:p w14:paraId="79C1FB56" w14:textId="20F218AB" w:rsidR="00B13DA3" w:rsidRPr="00B13DA3" w:rsidRDefault="00B13DA3" w:rsidP="004C542F">
      <w:pPr>
        <w:ind w:left="709" w:hanging="709"/>
      </w:pPr>
      <w:r w:rsidRPr="00B13DA3">
        <w:t xml:space="preserve">2.5 </w:t>
      </w:r>
      <w:r w:rsidR="0060627A">
        <w:tab/>
      </w:r>
      <w:r w:rsidRPr="00B13DA3">
        <w:t>After your account is provisioned, you (or your authorised users) can log in to the FlightSat Portal to choose and activate one or more data plans, manage Aircraft and devices, and make payments. Your active plans, data allowances and current fees will be shown in the FlightSat Portal and will form part of your agreement with us.</w:t>
      </w:r>
    </w:p>
    <w:p w14:paraId="5CA6F5AF" w14:textId="76B5482E" w:rsidR="00B13DA3" w:rsidRPr="00B13DA3" w:rsidRDefault="00B13DA3" w:rsidP="0064482E">
      <w:pPr>
        <w:pStyle w:val="Heading1"/>
        <w:ind w:left="709" w:hanging="709"/>
      </w:pPr>
      <w:r w:rsidRPr="00B13DA3">
        <w:lastRenderedPageBreak/>
        <w:t>3.</w:t>
      </w:r>
      <w:r w:rsidR="0064482E">
        <w:tab/>
      </w:r>
      <w:r w:rsidRPr="00B13DA3">
        <w:t>Service description</w:t>
      </w:r>
    </w:p>
    <w:p w14:paraId="0C2C2354" w14:textId="02A92467" w:rsidR="00B13DA3" w:rsidRPr="00B13DA3" w:rsidRDefault="00B13DA3" w:rsidP="004C542F">
      <w:pPr>
        <w:ind w:left="709" w:hanging="709"/>
      </w:pPr>
      <w:r w:rsidRPr="00B13DA3">
        <w:t xml:space="preserve">3.1 </w:t>
      </w:r>
      <w:r w:rsidR="0060627A">
        <w:tab/>
      </w:r>
      <w:r w:rsidRPr="00B13DA3">
        <w:t>The Service provides IP data connectivity to Aircraft fitted with approved Equipment, suitable for mission systems, situational awareness, messaging, voice-over-IP and other data applications, subject to your plan, Aircraft integration and operating environment.</w:t>
      </w:r>
    </w:p>
    <w:p w14:paraId="1453FE72" w14:textId="2DE63373" w:rsidR="00B13DA3" w:rsidRPr="00B13DA3" w:rsidRDefault="00B13DA3" w:rsidP="004C542F">
      <w:pPr>
        <w:ind w:left="709" w:hanging="709"/>
      </w:pPr>
      <w:r w:rsidRPr="00B13DA3">
        <w:t xml:space="preserve">3.2 </w:t>
      </w:r>
      <w:r w:rsidR="0060627A">
        <w:tab/>
      </w:r>
      <w:r w:rsidRPr="00B13DA3">
        <w:t xml:space="preserve">The Service is </w:t>
      </w:r>
      <w:r w:rsidRPr="00B13DA3">
        <w:rPr>
          <w:b/>
          <w:bCs/>
        </w:rPr>
        <w:t>not designed or certified as a safety-of-life or air traffic management service</w:t>
      </w:r>
      <w:r w:rsidRPr="00B13DA3">
        <w:t>. You must not rely on it as the sole means of communication or data for critical flight safety or emergency response.</w:t>
      </w:r>
    </w:p>
    <w:p w14:paraId="329124C4" w14:textId="4587431C" w:rsidR="003E4657" w:rsidRDefault="00B13DA3" w:rsidP="0037161B">
      <w:pPr>
        <w:ind w:left="709" w:hanging="709"/>
      </w:pPr>
      <w:r w:rsidRPr="00B13DA3">
        <w:t xml:space="preserve">3.3 </w:t>
      </w:r>
      <w:r w:rsidR="0060627A">
        <w:tab/>
      </w:r>
      <w:r w:rsidRPr="00B13DA3">
        <w:t>Service performance (including coverage, bandwidth, latency and stability) depends on many factors, including:</w:t>
      </w:r>
    </w:p>
    <w:p w14:paraId="665B56A9" w14:textId="77777777" w:rsidR="0037161B" w:rsidRDefault="0037161B" w:rsidP="00A3246E">
      <w:pPr>
        <w:pStyle w:val="ListParagraph"/>
        <w:numPr>
          <w:ilvl w:val="0"/>
          <w:numId w:val="4"/>
        </w:numPr>
        <w:ind w:left="1134" w:hanging="436"/>
      </w:pPr>
      <w:r w:rsidRPr="00B13DA3">
        <w:t>Aircraft location and flight profile.</w:t>
      </w:r>
    </w:p>
    <w:p w14:paraId="745EDC6F" w14:textId="49F9B226" w:rsidR="003E4657" w:rsidRDefault="00B13DA3" w:rsidP="00A3246E">
      <w:pPr>
        <w:pStyle w:val="ListParagraph"/>
        <w:numPr>
          <w:ilvl w:val="0"/>
          <w:numId w:val="4"/>
        </w:numPr>
        <w:ind w:left="1134" w:hanging="436"/>
      </w:pPr>
      <w:r w:rsidRPr="00B13DA3">
        <w:t>Antenna type and installation quality.</w:t>
      </w:r>
    </w:p>
    <w:p w14:paraId="647BD283" w14:textId="26A8B0DC" w:rsidR="003E4657" w:rsidRDefault="00B13DA3" w:rsidP="00A3246E">
      <w:pPr>
        <w:pStyle w:val="ListParagraph"/>
        <w:numPr>
          <w:ilvl w:val="0"/>
          <w:numId w:val="4"/>
        </w:numPr>
        <w:ind w:left="1134" w:hanging="436"/>
      </w:pPr>
      <w:r w:rsidRPr="00B13DA3">
        <w:t>Obstruction of the antenna’s view of the sky.</w:t>
      </w:r>
    </w:p>
    <w:p w14:paraId="4773475B" w14:textId="4FD6E67B" w:rsidR="003E4657" w:rsidRDefault="00B13DA3" w:rsidP="00A3246E">
      <w:pPr>
        <w:pStyle w:val="ListParagraph"/>
        <w:numPr>
          <w:ilvl w:val="0"/>
          <w:numId w:val="4"/>
        </w:numPr>
        <w:ind w:left="1134" w:hanging="436"/>
      </w:pPr>
      <w:r w:rsidRPr="00B13DA3">
        <w:t>Weather and atmospheric conditions.</w:t>
      </w:r>
    </w:p>
    <w:p w14:paraId="0E2A2AFE" w14:textId="736C1A7C" w:rsidR="003E4657" w:rsidRDefault="00B13DA3" w:rsidP="00A3246E">
      <w:pPr>
        <w:pStyle w:val="ListParagraph"/>
        <w:numPr>
          <w:ilvl w:val="0"/>
          <w:numId w:val="4"/>
        </w:numPr>
        <w:ind w:left="1134" w:hanging="436"/>
      </w:pPr>
      <w:r w:rsidRPr="00B13DA3">
        <w:t>Starlink network load and congestion.</w:t>
      </w:r>
    </w:p>
    <w:p w14:paraId="5EACCA05" w14:textId="05544F56" w:rsidR="00B13DA3" w:rsidRDefault="00B13DA3" w:rsidP="00A3246E">
      <w:pPr>
        <w:pStyle w:val="ListParagraph"/>
        <w:numPr>
          <w:ilvl w:val="0"/>
          <w:numId w:val="4"/>
        </w:numPr>
        <w:ind w:left="1134" w:hanging="436"/>
      </w:pPr>
      <w:r w:rsidRPr="00B13DA3">
        <w:t>Any local regulatory limitations.</w:t>
      </w:r>
    </w:p>
    <w:p w14:paraId="3ED3AE77" w14:textId="77777777" w:rsidR="009527AB" w:rsidRPr="00B13DA3" w:rsidRDefault="009527AB" w:rsidP="009527AB">
      <w:pPr>
        <w:contextualSpacing/>
      </w:pPr>
    </w:p>
    <w:p w14:paraId="25CF09BE" w14:textId="7350C7B4" w:rsidR="00B13DA3" w:rsidRPr="00B13DA3" w:rsidRDefault="00B13DA3" w:rsidP="00A3246E">
      <w:pPr>
        <w:ind w:left="709" w:hanging="709"/>
      </w:pPr>
      <w:r w:rsidRPr="00B13DA3">
        <w:t xml:space="preserve">3.4 </w:t>
      </w:r>
      <w:r w:rsidR="0060627A">
        <w:tab/>
      </w:r>
      <w:r w:rsidRPr="00B13DA3">
        <w:t xml:space="preserve">The Service may be affected near coastlines and within approximately </w:t>
      </w:r>
      <w:r w:rsidRPr="00B13DA3">
        <w:rPr>
          <w:b/>
          <w:bCs/>
        </w:rPr>
        <w:t xml:space="preserve">500 metres of territorial </w:t>
      </w:r>
      <w:proofErr w:type="gramStart"/>
      <w:r w:rsidRPr="00B13DA3">
        <w:rPr>
          <w:b/>
          <w:bCs/>
        </w:rPr>
        <w:t>waters</w:t>
      </w:r>
      <w:r w:rsidRPr="00B13DA3">
        <w:t>, and</w:t>
      </w:r>
      <w:proofErr w:type="gramEnd"/>
      <w:r w:rsidRPr="00B13DA3">
        <w:t xml:space="preserve"> may be unavailable or degraded in some areas.</w:t>
      </w:r>
    </w:p>
    <w:p w14:paraId="12B59565" w14:textId="7D0A4530" w:rsidR="00B13DA3" w:rsidRPr="00B13DA3" w:rsidRDefault="00B13DA3" w:rsidP="00A3246E">
      <w:pPr>
        <w:ind w:left="709" w:hanging="709"/>
      </w:pPr>
      <w:r w:rsidRPr="00B13DA3">
        <w:t xml:space="preserve">3.5 </w:t>
      </w:r>
      <w:r w:rsidR="0060627A">
        <w:tab/>
      </w:r>
      <w:r w:rsidRPr="00B13DA3">
        <w:t>The Service is currently offered on the following plan types (as described in your FlightSat Portal account, in our then-current FlightSat Sales Catalogue, or in any written plan confirmation we provide to you):</w:t>
      </w:r>
    </w:p>
    <w:p w14:paraId="4066C514" w14:textId="77777777" w:rsidR="00670AD5" w:rsidRDefault="00B13DA3" w:rsidP="00670AD5">
      <w:pPr>
        <w:pStyle w:val="ListParagraph"/>
        <w:numPr>
          <w:ilvl w:val="0"/>
          <w:numId w:val="5"/>
        </w:numPr>
        <w:ind w:left="1134" w:hanging="425"/>
      </w:pPr>
      <w:r w:rsidRPr="00A3246E">
        <w:rPr>
          <w:b/>
        </w:rPr>
        <w:t>Global Starlink Priority (50 GB, 1 TB and 2 TB) plans</w:t>
      </w:r>
      <w:r w:rsidRPr="00B13DA3">
        <w:t xml:space="preserve"> – provide priority access (non-aviation priority), are designed for ground speeds of 475 knots or </w:t>
      </w:r>
      <w:proofErr w:type="gramStart"/>
      <w:r w:rsidRPr="00B13DA3">
        <w:t>less, and</w:t>
      </w:r>
      <w:proofErr w:type="gramEnd"/>
      <w:r w:rsidRPr="00B13DA3">
        <w:t xml:space="preserve"> provide global access (subject to Starlink coverage and local regulation). These plans are not optimised for aviation-grade beamforming. During peak times or in congested locations, your bandwidth, latency and overall performance may be reduced.</w:t>
      </w:r>
    </w:p>
    <w:p w14:paraId="5B30EF39" w14:textId="41DC6DA2" w:rsidR="00B13DA3" w:rsidRPr="00B13DA3" w:rsidRDefault="00B13DA3" w:rsidP="00670AD5">
      <w:pPr>
        <w:pStyle w:val="ListParagraph"/>
        <w:numPr>
          <w:ilvl w:val="0"/>
          <w:numId w:val="5"/>
        </w:numPr>
        <w:ind w:left="1134" w:hanging="425"/>
      </w:pPr>
      <w:r w:rsidRPr="00A3246E">
        <w:rPr>
          <w:b/>
        </w:rPr>
        <w:t>Global Starlink Aviation Unlimited plan</w:t>
      </w:r>
      <w:r w:rsidRPr="00B13DA3">
        <w:t xml:space="preserve"> – provides aviation priority access, supports unlimited ground speed and global access (subject to Starlink coverage and local regulation). This plan does not have a fixed monthly data </w:t>
      </w:r>
      <w:proofErr w:type="gramStart"/>
      <w:r w:rsidRPr="00B13DA3">
        <w:t>cap, but</w:t>
      </w:r>
      <w:proofErr w:type="gramEnd"/>
      <w:r w:rsidRPr="00B13DA3">
        <w:t xml:space="preserve"> is still subject to any reasonable Fair Use Policy (see clause 5.8).</w:t>
      </w:r>
    </w:p>
    <w:p w14:paraId="2CAE843A" w14:textId="22FA575D" w:rsidR="00B13DA3" w:rsidRPr="00447322" w:rsidRDefault="00B13DA3" w:rsidP="00447322">
      <w:pPr>
        <w:ind w:left="709" w:hanging="709"/>
      </w:pPr>
      <w:r w:rsidRPr="00B13DA3">
        <w:t xml:space="preserve">3.6 </w:t>
      </w:r>
      <w:r w:rsidR="0060627A">
        <w:tab/>
      </w:r>
      <w:r w:rsidRPr="00B13DA3">
        <w:t>We do not guarantee uninterrupted service, minimum speeds or coverage everywhere.</w:t>
      </w:r>
    </w:p>
    <w:p w14:paraId="3E137206" w14:textId="49CE6CD1" w:rsidR="00B13DA3" w:rsidRPr="00B13DA3" w:rsidRDefault="00B13DA3" w:rsidP="0064482E">
      <w:pPr>
        <w:pStyle w:val="Heading1"/>
        <w:ind w:left="709" w:hanging="709"/>
      </w:pPr>
      <w:r w:rsidRPr="00B13DA3">
        <w:lastRenderedPageBreak/>
        <w:t>4.</w:t>
      </w:r>
      <w:r w:rsidR="0064482E">
        <w:tab/>
      </w:r>
      <w:r w:rsidRPr="00B13DA3">
        <w:t>Eligibility, permitted use and restrictions</w:t>
      </w:r>
    </w:p>
    <w:p w14:paraId="0B0A1890" w14:textId="2F26CF4A" w:rsidR="00B13DA3" w:rsidRDefault="00B13DA3" w:rsidP="00447322">
      <w:pPr>
        <w:ind w:left="709" w:hanging="709"/>
      </w:pPr>
      <w:r w:rsidRPr="00B13DA3">
        <w:t xml:space="preserve">4.1 </w:t>
      </w:r>
      <w:r w:rsidR="0060627A">
        <w:tab/>
      </w:r>
      <w:r w:rsidRPr="00B13DA3">
        <w:t>The Service is supplied for business, government and public-safety use in the aviation sector. It is not supplied as a residential or consumer service.</w:t>
      </w:r>
    </w:p>
    <w:p w14:paraId="1D5D11A0" w14:textId="7EEB1DF3" w:rsidR="00B13DA3" w:rsidRDefault="00B13DA3" w:rsidP="00447322">
      <w:r w:rsidRPr="00B13DA3">
        <w:t xml:space="preserve">4.2 </w:t>
      </w:r>
      <w:r w:rsidR="0060627A">
        <w:tab/>
      </w:r>
      <w:r w:rsidRPr="00B13DA3">
        <w:t>Unless we agree in writing, you must not use the Service:</w:t>
      </w:r>
    </w:p>
    <w:p w14:paraId="712651B7" w14:textId="0D5D6B4D" w:rsidR="009527AB" w:rsidRDefault="00B13DA3" w:rsidP="00293449">
      <w:pPr>
        <w:pStyle w:val="ListParagraph"/>
        <w:numPr>
          <w:ilvl w:val="0"/>
          <w:numId w:val="6"/>
        </w:numPr>
      </w:pPr>
      <w:r w:rsidRPr="00B13DA3">
        <w:t>for residential or consumer applications.</w:t>
      </w:r>
    </w:p>
    <w:p w14:paraId="41F0E4A0" w14:textId="0EDB60C8" w:rsidR="009527AB" w:rsidRDefault="00B13DA3" w:rsidP="00293449">
      <w:pPr>
        <w:pStyle w:val="ListParagraph"/>
        <w:numPr>
          <w:ilvl w:val="0"/>
          <w:numId w:val="6"/>
        </w:numPr>
      </w:pPr>
      <w:r w:rsidRPr="00B13DA3">
        <w:t>for resale to third parties or to provide connectivity to unrelated customers as a retail service.</w:t>
      </w:r>
    </w:p>
    <w:p w14:paraId="2ACB6FDA" w14:textId="4FCF1429" w:rsidR="009527AB" w:rsidRDefault="00B13DA3" w:rsidP="00293449">
      <w:pPr>
        <w:pStyle w:val="ListParagraph"/>
        <w:numPr>
          <w:ilvl w:val="0"/>
          <w:numId w:val="6"/>
        </w:numPr>
      </w:pPr>
      <w:r w:rsidRPr="00B13DA3">
        <w:t>for any non-aviation use, except where we expressly approve this in writing.</w:t>
      </w:r>
    </w:p>
    <w:p w14:paraId="53A19561" w14:textId="4B487F98" w:rsidR="009527AB" w:rsidRDefault="00B13DA3" w:rsidP="00293449">
      <w:pPr>
        <w:pStyle w:val="ListParagraph"/>
        <w:numPr>
          <w:ilvl w:val="0"/>
          <w:numId w:val="6"/>
        </w:numPr>
      </w:pPr>
      <w:r w:rsidRPr="00B13DA3">
        <w:t>in connection with weapons systems or other prohibited uses under applicable law.</w:t>
      </w:r>
    </w:p>
    <w:p w14:paraId="2D5B9C6F" w14:textId="124629A5" w:rsidR="00311172" w:rsidRPr="00B13DA3" w:rsidRDefault="00B13DA3" w:rsidP="00293449">
      <w:pPr>
        <w:pStyle w:val="ListParagraph"/>
        <w:numPr>
          <w:ilvl w:val="0"/>
          <w:numId w:val="6"/>
        </w:numPr>
      </w:pPr>
      <w:r w:rsidRPr="00B13DA3">
        <w:t>in any way that breaches sanctions, export controls or other applicable laws.</w:t>
      </w:r>
    </w:p>
    <w:p w14:paraId="5BDDF674" w14:textId="1CE8EBD7" w:rsidR="00B13DA3" w:rsidRDefault="00B13DA3" w:rsidP="00293449">
      <w:pPr>
        <w:ind w:left="709" w:hanging="709"/>
      </w:pPr>
      <w:r w:rsidRPr="00B13DA3">
        <w:t xml:space="preserve">4.3 </w:t>
      </w:r>
      <w:r w:rsidR="0060627A">
        <w:tab/>
      </w:r>
      <w:r w:rsidRPr="00B13DA3">
        <w:t>You may use the Service to support your own aviation operations and, where relevant, operations you conduct for your customers (for example, air ambulance or public-safety services), provided you remain responsible for compliance with these Terms.</w:t>
      </w:r>
    </w:p>
    <w:p w14:paraId="6D449ACD" w14:textId="2EAC549F" w:rsidR="00B13DA3" w:rsidRDefault="00B13DA3" w:rsidP="00293449">
      <w:r w:rsidRPr="00B13DA3">
        <w:t xml:space="preserve">4.4 </w:t>
      </w:r>
      <w:r w:rsidR="0060627A">
        <w:tab/>
      </w:r>
      <w:r w:rsidRPr="00B13DA3">
        <w:t>You must not (and must ensure your personnel and end users do not):</w:t>
      </w:r>
    </w:p>
    <w:p w14:paraId="23E74CB3" w14:textId="451E6E02" w:rsidR="009527AB" w:rsidRDefault="00B13DA3" w:rsidP="00484BC7">
      <w:pPr>
        <w:pStyle w:val="ListParagraph"/>
        <w:numPr>
          <w:ilvl w:val="0"/>
          <w:numId w:val="7"/>
        </w:numPr>
      </w:pPr>
      <w:r w:rsidRPr="00B13DA3">
        <w:t>use the Service in a way that is unlawful, fraudulent or misleading.</w:t>
      </w:r>
    </w:p>
    <w:p w14:paraId="4AA531E7" w14:textId="4E55B443" w:rsidR="009527AB" w:rsidRDefault="00B13DA3" w:rsidP="00484BC7">
      <w:pPr>
        <w:pStyle w:val="ListParagraph"/>
        <w:numPr>
          <w:ilvl w:val="0"/>
          <w:numId w:val="7"/>
        </w:numPr>
      </w:pPr>
      <w:r w:rsidRPr="00B13DA3">
        <w:t>infringe another person’s intellectual property, privacy or other rights.</w:t>
      </w:r>
    </w:p>
    <w:p w14:paraId="2748D445" w14:textId="41F56339" w:rsidR="009527AB" w:rsidRDefault="00B13DA3" w:rsidP="00484BC7">
      <w:pPr>
        <w:pStyle w:val="ListParagraph"/>
        <w:numPr>
          <w:ilvl w:val="0"/>
          <w:numId w:val="7"/>
        </w:numPr>
      </w:pPr>
      <w:r w:rsidRPr="00B13DA3">
        <w:t>interfere with, disrupt or harm the Starlink network, FlightSat systems or other users.</w:t>
      </w:r>
    </w:p>
    <w:p w14:paraId="7BF3A26E" w14:textId="26CA4FA8" w:rsidR="00B13DA3" w:rsidRPr="00B13DA3" w:rsidRDefault="00B13DA3" w:rsidP="00484BC7">
      <w:pPr>
        <w:pStyle w:val="ListParagraph"/>
        <w:numPr>
          <w:ilvl w:val="0"/>
          <w:numId w:val="7"/>
        </w:numPr>
      </w:pPr>
      <w:r w:rsidRPr="00B13DA3">
        <w:t>bypass, tamper with or attempt to defeat technical limits, security features or data-usage controls.</w:t>
      </w:r>
    </w:p>
    <w:p w14:paraId="62FBA7AD" w14:textId="3E8BE52A" w:rsidR="00B13DA3" w:rsidRPr="00B13DA3" w:rsidRDefault="00B13DA3" w:rsidP="0064482E">
      <w:pPr>
        <w:pStyle w:val="Heading1"/>
        <w:ind w:left="709" w:hanging="709"/>
      </w:pPr>
      <w:r w:rsidRPr="00B13DA3">
        <w:t>5.</w:t>
      </w:r>
      <w:r w:rsidR="0064482E">
        <w:tab/>
      </w:r>
      <w:r w:rsidRPr="00B13DA3">
        <w:t>Plans, data caps and fair use</w:t>
      </w:r>
    </w:p>
    <w:p w14:paraId="6B5C8C6F" w14:textId="02B85472" w:rsidR="00B13DA3" w:rsidRPr="00B13DA3" w:rsidRDefault="00701BA6" w:rsidP="00B9507B">
      <w:r>
        <w:t>5.1</w:t>
      </w:r>
      <w:r>
        <w:tab/>
      </w:r>
      <w:proofErr w:type="spellStart"/>
      <w:r w:rsidR="00B13DA3" w:rsidRPr="00B13DA3">
        <w:t>FlightSat</w:t>
      </w:r>
      <w:proofErr w:type="spellEnd"/>
      <w:r w:rsidR="00B13DA3" w:rsidRPr="00B13DA3">
        <w:t xml:space="preserve"> Portal administration</w:t>
      </w:r>
    </w:p>
    <w:p w14:paraId="58847070" w14:textId="2E40574D" w:rsidR="00B13DA3" w:rsidRDefault="00701BA6" w:rsidP="000C3F09">
      <w:pPr>
        <w:ind w:left="1134" w:hanging="1134"/>
      </w:pPr>
      <w:r>
        <w:t xml:space="preserve">5.1.1 </w:t>
      </w:r>
      <w:r>
        <w:tab/>
      </w:r>
      <w:r w:rsidR="00B13DA3" w:rsidRPr="00B13DA3">
        <w:t>All data plan administration is conducted through the FlightSat Portal. This includes:</w:t>
      </w:r>
    </w:p>
    <w:p w14:paraId="7F09EBCC" w14:textId="09429AEE" w:rsidR="009527AB" w:rsidRDefault="00B13DA3" w:rsidP="000C3F09">
      <w:pPr>
        <w:pStyle w:val="ListParagraph"/>
        <w:numPr>
          <w:ilvl w:val="0"/>
          <w:numId w:val="9"/>
        </w:numPr>
        <w:tabs>
          <w:tab w:val="clear" w:pos="1134"/>
          <w:tab w:val="left" w:pos="1560"/>
        </w:tabs>
        <w:ind w:left="1560" w:hanging="426"/>
      </w:pPr>
      <w:r w:rsidRPr="00B13DA3">
        <w:t xml:space="preserve">activating and deactivating </w:t>
      </w:r>
      <w:proofErr w:type="gramStart"/>
      <w:r w:rsidRPr="00B13DA3">
        <w:t>plans;</w:t>
      </w:r>
      <w:proofErr w:type="gramEnd"/>
    </w:p>
    <w:p w14:paraId="2AB1472D" w14:textId="14EBA86D" w:rsidR="009527AB" w:rsidRDefault="00B13DA3" w:rsidP="000C3F09">
      <w:pPr>
        <w:pStyle w:val="ListParagraph"/>
        <w:numPr>
          <w:ilvl w:val="0"/>
          <w:numId w:val="9"/>
        </w:numPr>
        <w:tabs>
          <w:tab w:val="clear" w:pos="1134"/>
          <w:tab w:val="left" w:pos="1560"/>
        </w:tabs>
        <w:ind w:left="1560" w:hanging="426"/>
      </w:pPr>
      <w:r w:rsidRPr="00B13DA3">
        <w:t xml:space="preserve">pausing and resuming </w:t>
      </w:r>
      <w:proofErr w:type="gramStart"/>
      <w:r w:rsidRPr="00B13DA3">
        <w:t>plans;</w:t>
      </w:r>
      <w:proofErr w:type="gramEnd"/>
    </w:p>
    <w:p w14:paraId="387AE454" w14:textId="4D5C3FA0" w:rsidR="009527AB" w:rsidRDefault="00B13DA3" w:rsidP="000C3F09">
      <w:pPr>
        <w:pStyle w:val="ListParagraph"/>
        <w:numPr>
          <w:ilvl w:val="0"/>
          <w:numId w:val="9"/>
        </w:numPr>
        <w:tabs>
          <w:tab w:val="clear" w:pos="1134"/>
          <w:tab w:val="left" w:pos="1560"/>
        </w:tabs>
        <w:ind w:left="1560" w:hanging="426"/>
      </w:pPr>
      <w:r w:rsidRPr="00B13DA3">
        <w:t>changing plan types (where available); and</w:t>
      </w:r>
    </w:p>
    <w:p w14:paraId="089013AF" w14:textId="360A8D2C" w:rsidR="0060627A" w:rsidRDefault="00B13DA3" w:rsidP="000C3F09">
      <w:pPr>
        <w:pStyle w:val="ListParagraph"/>
        <w:numPr>
          <w:ilvl w:val="0"/>
          <w:numId w:val="9"/>
        </w:numPr>
        <w:tabs>
          <w:tab w:val="clear" w:pos="1134"/>
          <w:tab w:val="left" w:pos="1560"/>
        </w:tabs>
        <w:ind w:left="1560" w:hanging="426"/>
      </w:pPr>
      <w:r w:rsidRPr="00B13DA3">
        <w:t>managing payment details.</w:t>
      </w:r>
    </w:p>
    <w:p w14:paraId="6AC642D7" w14:textId="77777777" w:rsidR="00693DE0" w:rsidRDefault="00693DE0" w:rsidP="00693DE0">
      <w:pPr>
        <w:ind w:left="1134" w:hanging="425"/>
      </w:pPr>
    </w:p>
    <w:p w14:paraId="1E434B9C" w14:textId="77777777" w:rsidR="00693DE0" w:rsidRPr="00B13DA3" w:rsidRDefault="00693DE0" w:rsidP="00693DE0">
      <w:pPr>
        <w:ind w:left="425" w:hanging="425"/>
      </w:pPr>
    </w:p>
    <w:p w14:paraId="354BAC4C" w14:textId="1A4FE0F1" w:rsidR="00B13DA3" w:rsidRDefault="00B13DA3" w:rsidP="00E15EE3">
      <w:pPr>
        <w:ind w:left="1134" w:hanging="1134"/>
      </w:pPr>
      <w:r w:rsidRPr="00B13DA3">
        <w:t xml:space="preserve">5.1.2 </w:t>
      </w:r>
      <w:r w:rsidR="0060627A">
        <w:tab/>
      </w:r>
      <w:r w:rsidRPr="00B13DA3">
        <w:t>You are responsible for:</w:t>
      </w:r>
    </w:p>
    <w:p w14:paraId="36A0B309" w14:textId="3951AFFB" w:rsidR="009527AB" w:rsidRDefault="00B13DA3" w:rsidP="00E15EE3">
      <w:pPr>
        <w:pStyle w:val="ListParagraph"/>
        <w:numPr>
          <w:ilvl w:val="0"/>
          <w:numId w:val="10"/>
        </w:numPr>
        <w:tabs>
          <w:tab w:val="clear" w:pos="1134"/>
          <w:tab w:val="left" w:pos="1560"/>
        </w:tabs>
        <w:ind w:left="1560" w:hanging="426"/>
      </w:pPr>
      <w:r w:rsidRPr="00B13DA3">
        <w:t xml:space="preserve">keeping your </w:t>
      </w:r>
      <w:proofErr w:type="spellStart"/>
      <w:r w:rsidRPr="00B13DA3">
        <w:t>FlightSat</w:t>
      </w:r>
      <w:proofErr w:type="spellEnd"/>
      <w:r w:rsidRPr="00B13DA3">
        <w:t xml:space="preserve"> Portal login details secure; and</w:t>
      </w:r>
    </w:p>
    <w:p w14:paraId="6777741F" w14:textId="0214628A" w:rsidR="00B9507B" w:rsidRDefault="00B13DA3" w:rsidP="00E15EE3">
      <w:pPr>
        <w:pStyle w:val="ListParagraph"/>
        <w:numPr>
          <w:ilvl w:val="0"/>
          <w:numId w:val="10"/>
        </w:numPr>
        <w:tabs>
          <w:tab w:val="clear" w:pos="1134"/>
          <w:tab w:val="left" w:pos="1560"/>
        </w:tabs>
        <w:ind w:left="1560" w:hanging="426"/>
      </w:pPr>
      <w:r w:rsidRPr="00B13DA3">
        <w:t>managing who in your organisation has access to administer plans.</w:t>
      </w:r>
    </w:p>
    <w:p w14:paraId="6B87C4F2" w14:textId="6AB9816B" w:rsidR="0060627A" w:rsidRPr="00B13DA3" w:rsidRDefault="00B13DA3" w:rsidP="00B9507B">
      <w:pPr>
        <w:ind w:left="709" w:hanging="709"/>
      </w:pPr>
      <w:r w:rsidRPr="00B13DA3">
        <w:t xml:space="preserve">5.2 </w:t>
      </w:r>
      <w:r w:rsidR="0060627A">
        <w:tab/>
      </w:r>
      <w:r w:rsidRPr="00B13DA3">
        <w:t>Your plan details, including Priority Data Allowance, Billing Period, Minimum Term (if any), six-month blocks (if applicable) and fees, are set out in your FlightSat Portal account and any written plan confirmation we provide to you.</w:t>
      </w:r>
    </w:p>
    <w:p w14:paraId="1BC6C4BA" w14:textId="1690AC1B" w:rsidR="00B13DA3" w:rsidRDefault="00B13DA3" w:rsidP="00B9507B">
      <w:pPr>
        <w:ind w:left="709" w:hanging="709"/>
      </w:pPr>
      <w:r w:rsidRPr="00B13DA3">
        <w:t xml:space="preserve">5.3 </w:t>
      </w:r>
      <w:r w:rsidR="0060627A">
        <w:tab/>
      </w:r>
      <w:r w:rsidRPr="00B13DA3">
        <w:t xml:space="preserve">A Billing Period for data usage is normally one month, unless we agree otherwise with you in writing. We usually invoice plans in </w:t>
      </w:r>
      <w:r w:rsidRPr="00B9507B">
        <w:rPr>
          <w:b/>
          <w:bCs/>
        </w:rPr>
        <w:t>six-month blocks</w:t>
      </w:r>
      <w:r w:rsidRPr="00B13DA3">
        <w:t xml:space="preserve">, </w:t>
      </w:r>
      <w:r w:rsidR="005205FB">
        <w:t>each consisting</w:t>
      </w:r>
      <w:r w:rsidRPr="00B13DA3">
        <w:t xml:space="preserve"> of six consecutive Billing Periods.</w:t>
      </w:r>
    </w:p>
    <w:p w14:paraId="3375D9B4" w14:textId="04DC0318" w:rsidR="00B13DA3" w:rsidRDefault="00B13DA3" w:rsidP="00B9507B">
      <w:pPr>
        <w:ind w:left="709" w:hanging="709"/>
      </w:pPr>
      <w:r w:rsidRPr="00B13DA3">
        <w:t xml:space="preserve">5.4 </w:t>
      </w:r>
      <w:r w:rsidR="0060627A">
        <w:tab/>
      </w:r>
      <w:r w:rsidRPr="00B13DA3">
        <w:t xml:space="preserve">For </w:t>
      </w:r>
      <w:r w:rsidRPr="00B9507B">
        <w:rPr>
          <w:b/>
          <w:bCs/>
        </w:rPr>
        <w:t>Global Starlink Priority (50 GB, 1 TB and 2 TB) plans</w:t>
      </w:r>
      <w:r w:rsidRPr="00B13DA3">
        <w:t>, your Priority Data Allowance is measured per Aircraft (or per terminal) per Billing Period, unless we agree otherwise with you in writing.</w:t>
      </w:r>
    </w:p>
    <w:p w14:paraId="4B2DA8D4" w14:textId="39674556" w:rsidR="00B13DA3" w:rsidRDefault="00B13DA3" w:rsidP="00B9507B">
      <w:pPr>
        <w:ind w:left="709" w:hanging="709"/>
      </w:pPr>
      <w:r w:rsidRPr="00B13DA3">
        <w:t xml:space="preserve">5.5 </w:t>
      </w:r>
      <w:r w:rsidR="0060627A">
        <w:tab/>
      </w:r>
      <w:r w:rsidRPr="00B13DA3">
        <w:t>If you reach your Priority Data Allowance for one of these plans in a Billing Period:</w:t>
      </w:r>
    </w:p>
    <w:p w14:paraId="268904AA" w14:textId="6F582C05" w:rsidR="00492267" w:rsidRDefault="00B13DA3" w:rsidP="00B9507B">
      <w:pPr>
        <w:pStyle w:val="ListParagraph"/>
        <w:numPr>
          <w:ilvl w:val="0"/>
          <w:numId w:val="11"/>
        </w:numPr>
      </w:pPr>
      <w:r w:rsidRPr="00B13DA3">
        <w:t xml:space="preserve">your Service for that plan may be </w:t>
      </w:r>
      <w:r w:rsidRPr="00B9507B">
        <w:rPr>
          <w:b/>
        </w:rPr>
        <w:t>throttled to approximately 1.0 Mbps download and 0.5 Mbps upload</w:t>
      </w:r>
      <w:r w:rsidRPr="00B13DA3">
        <w:t xml:space="preserve"> for the remainder of that Billing Period; and</w:t>
      </w:r>
    </w:p>
    <w:p w14:paraId="11B9FF14" w14:textId="5F7B0BBD" w:rsidR="0060627A" w:rsidRDefault="00B13DA3" w:rsidP="00B9507B">
      <w:pPr>
        <w:pStyle w:val="ListParagraph"/>
        <w:numPr>
          <w:ilvl w:val="0"/>
          <w:numId w:val="11"/>
        </w:numPr>
      </w:pPr>
      <w:r w:rsidRPr="00B13DA3">
        <w:t>you may not be able to restore full-speed data on that plan during the current Billing Period.</w:t>
      </w:r>
    </w:p>
    <w:p w14:paraId="2F198153" w14:textId="277B5C56" w:rsidR="00B13DA3" w:rsidRDefault="00B13DA3" w:rsidP="00B9507B">
      <w:pPr>
        <w:ind w:left="709" w:hanging="709"/>
      </w:pPr>
      <w:r w:rsidRPr="00B13DA3">
        <w:t xml:space="preserve">5.6 </w:t>
      </w:r>
      <w:r w:rsidR="0060627A">
        <w:tab/>
      </w:r>
      <w:r w:rsidRPr="00B13DA3">
        <w:t xml:space="preserve">The </w:t>
      </w:r>
      <w:r w:rsidRPr="00B9507B">
        <w:rPr>
          <w:b/>
          <w:bCs/>
        </w:rPr>
        <w:t>Global Starlink Aviation Unlimited plan</w:t>
      </w:r>
      <w:r w:rsidRPr="00B13DA3">
        <w:t xml:space="preserve"> does not have a fixed monthly data cap. However, we may apply a reasonable Fair Use Policy in accordance with clause 5.8 to protect the network and other users.</w:t>
      </w:r>
    </w:p>
    <w:p w14:paraId="00831E61" w14:textId="2C67EA28" w:rsidR="00B13DA3" w:rsidRDefault="00B13DA3" w:rsidP="00B9507B">
      <w:pPr>
        <w:ind w:left="709" w:hanging="709"/>
      </w:pPr>
      <w:r w:rsidRPr="00B13DA3">
        <w:t xml:space="preserve">5.7 </w:t>
      </w:r>
      <w:r w:rsidR="0060627A">
        <w:tab/>
      </w:r>
      <w:r w:rsidRPr="00B13DA3">
        <w:t>If you require full-speed data after reaching your cap on a capped plan, you will need to:</w:t>
      </w:r>
    </w:p>
    <w:p w14:paraId="270375EF" w14:textId="2FE07C79" w:rsidR="00122D19" w:rsidRDefault="00B13DA3" w:rsidP="00122D19">
      <w:pPr>
        <w:pStyle w:val="ListParagraph"/>
        <w:numPr>
          <w:ilvl w:val="0"/>
          <w:numId w:val="12"/>
        </w:numPr>
      </w:pPr>
      <w:r w:rsidRPr="00B13DA3">
        <w:t>upgrade to a higher plan; or</w:t>
      </w:r>
    </w:p>
    <w:p w14:paraId="41311ED1" w14:textId="693688A9" w:rsidR="00B13DA3" w:rsidRDefault="00B13DA3" w:rsidP="00122D19">
      <w:pPr>
        <w:pStyle w:val="ListParagraph"/>
        <w:numPr>
          <w:ilvl w:val="0"/>
          <w:numId w:val="12"/>
        </w:numPr>
      </w:pPr>
      <w:r w:rsidRPr="00B13DA3">
        <w:t>purchase additional data, if available.</w:t>
      </w:r>
    </w:p>
    <w:p w14:paraId="14781EE2" w14:textId="6D13EDF3" w:rsidR="00B13DA3" w:rsidRDefault="00492267" w:rsidP="00E15EE3">
      <w:pPr>
        <w:ind w:left="1134" w:hanging="1134"/>
      </w:pPr>
      <w:r>
        <w:t>5.7.1</w:t>
      </w:r>
      <w:r>
        <w:tab/>
      </w:r>
      <w:r w:rsidR="00B13DA3" w:rsidRPr="00B13DA3">
        <w:t>Any such change may take time to apply once requested.</w:t>
      </w:r>
    </w:p>
    <w:p w14:paraId="5F4572B5" w14:textId="7F60D564" w:rsidR="00B13DA3" w:rsidRDefault="00B13DA3" w:rsidP="009F4A66">
      <w:pPr>
        <w:ind w:left="709" w:hanging="709"/>
      </w:pPr>
      <w:r w:rsidRPr="00B13DA3">
        <w:t xml:space="preserve">5.8 </w:t>
      </w:r>
      <w:r w:rsidR="0060627A">
        <w:tab/>
      </w:r>
      <w:r w:rsidRPr="00B13DA3">
        <w:t>We are not responsible for mission impacts or operational consequences if:</w:t>
      </w:r>
    </w:p>
    <w:p w14:paraId="4D1EA71D" w14:textId="74E575D5" w:rsidR="00492267" w:rsidRDefault="00B13DA3" w:rsidP="00930930">
      <w:pPr>
        <w:pStyle w:val="ListParagraph"/>
        <w:numPr>
          <w:ilvl w:val="0"/>
          <w:numId w:val="13"/>
        </w:numPr>
        <w:ind w:left="1134" w:hanging="425"/>
      </w:pPr>
      <w:r w:rsidRPr="00B13DA3">
        <w:t>you or your personnel reach a data cap; and</w:t>
      </w:r>
    </w:p>
    <w:p w14:paraId="064E62D9" w14:textId="4CF7DF91" w:rsidR="00B13DA3" w:rsidRDefault="00B13DA3" w:rsidP="00930930">
      <w:pPr>
        <w:pStyle w:val="ListParagraph"/>
        <w:numPr>
          <w:ilvl w:val="0"/>
          <w:numId w:val="13"/>
        </w:numPr>
        <w:ind w:left="1134" w:hanging="425"/>
      </w:pPr>
      <w:r w:rsidRPr="00B13DA3">
        <w:t>you do not request and implement an appropriate plan change or additional data in time to avoid that impact.</w:t>
      </w:r>
    </w:p>
    <w:p w14:paraId="0832D130" w14:textId="4F784C49" w:rsidR="00B13DA3" w:rsidRDefault="00B13DA3" w:rsidP="00930930">
      <w:r w:rsidRPr="00B13DA3">
        <w:t xml:space="preserve">5.9 </w:t>
      </w:r>
      <w:r w:rsidR="0060627A">
        <w:tab/>
      </w:r>
      <w:r w:rsidRPr="00B13DA3">
        <w:t xml:space="preserve">We may apply a reasonable </w:t>
      </w:r>
      <w:r w:rsidRPr="00930930">
        <w:rPr>
          <w:b/>
          <w:bCs/>
        </w:rPr>
        <w:t>Fair Use Policy</w:t>
      </w:r>
      <w:r w:rsidRPr="00B13DA3">
        <w:t xml:space="preserve"> to:</w:t>
      </w:r>
    </w:p>
    <w:p w14:paraId="5D4E8F7D" w14:textId="60414912" w:rsidR="00492267" w:rsidRDefault="00B13DA3" w:rsidP="00D65C20">
      <w:pPr>
        <w:pStyle w:val="ListParagraph"/>
        <w:numPr>
          <w:ilvl w:val="0"/>
          <w:numId w:val="14"/>
        </w:numPr>
      </w:pPr>
      <w:r w:rsidRPr="00B13DA3">
        <w:t xml:space="preserve">protect the </w:t>
      </w:r>
      <w:proofErr w:type="gramStart"/>
      <w:r w:rsidRPr="00B13DA3">
        <w:t>network;</w:t>
      </w:r>
      <w:proofErr w:type="gramEnd"/>
    </w:p>
    <w:p w14:paraId="62C334D1" w14:textId="791C7C46" w:rsidR="00492267" w:rsidRDefault="00B13DA3" w:rsidP="00D65C20">
      <w:pPr>
        <w:pStyle w:val="ListParagraph"/>
        <w:numPr>
          <w:ilvl w:val="0"/>
          <w:numId w:val="14"/>
        </w:numPr>
      </w:pPr>
      <w:r w:rsidRPr="00B13DA3">
        <w:t>ensure equitable access for all users; and</w:t>
      </w:r>
    </w:p>
    <w:p w14:paraId="208FD450" w14:textId="48909815" w:rsidR="00B13DA3" w:rsidRPr="00B13DA3" w:rsidRDefault="00B13DA3" w:rsidP="00D65C20">
      <w:pPr>
        <w:pStyle w:val="ListParagraph"/>
        <w:numPr>
          <w:ilvl w:val="0"/>
          <w:numId w:val="14"/>
        </w:numPr>
      </w:pPr>
      <w:r w:rsidRPr="00B13DA3">
        <w:lastRenderedPageBreak/>
        <w:t>prevent misuse.</w:t>
      </w:r>
    </w:p>
    <w:p w14:paraId="649565BB" w14:textId="77777777" w:rsidR="0060627A" w:rsidRDefault="0060627A" w:rsidP="00D65C20"/>
    <w:p w14:paraId="48D0CB8A" w14:textId="3B383F3B" w:rsidR="00B13DA3" w:rsidRPr="00B13DA3" w:rsidRDefault="00AF4A3C" w:rsidP="00E15EE3">
      <w:pPr>
        <w:ind w:left="1134" w:hanging="1134"/>
      </w:pPr>
      <w:r>
        <w:t>5.9.1</w:t>
      </w:r>
      <w:r>
        <w:tab/>
      </w:r>
      <w:r w:rsidR="00B13DA3" w:rsidRPr="00B13DA3">
        <w:t xml:space="preserve">Any Fair Use Policy we apply will be made available to you and will be applied </w:t>
      </w:r>
      <w:r w:rsidR="005205FB">
        <w:t>transparently and reasonably</w:t>
      </w:r>
      <w:r w:rsidR="00B13DA3" w:rsidRPr="00B13DA3">
        <w:t>.</w:t>
      </w:r>
    </w:p>
    <w:p w14:paraId="0D1D5C1B" w14:textId="18F0A9C3" w:rsidR="00B13DA3" w:rsidRPr="00B13DA3" w:rsidRDefault="00B13DA3" w:rsidP="00E84660">
      <w:pPr>
        <w:ind w:left="709" w:hanging="709"/>
      </w:pPr>
      <w:r w:rsidRPr="00B13DA3">
        <w:t>5.10</w:t>
      </w:r>
      <w:r w:rsidR="00E84660">
        <w:tab/>
      </w:r>
      <w:r w:rsidRPr="00B13DA3">
        <w:t>Pausing plans</w:t>
      </w:r>
    </w:p>
    <w:p w14:paraId="3A632BA9" w14:textId="1350F5F8" w:rsidR="00B13DA3" w:rsidRDefault="00B13DA3" w:rsidP="00E15EE3">
      <w:pPr>
        <w:ind w:left="1134" w:hanging="1134"/>
      </w:pPr>
      <w:r w:rsidRPr="00B13DA3">
        <w:t xml:space="preserve">5.10.1 </w:t>
      </w:r>
      <w:r w:rsidR="00E15EE3">
        <w:tab/>
      </w:r>
      <w:r w:rsidRPr="00B13DA3">
        <w:t xml:space="preserve">You may request to </w:t>
      </w:r>
      <w:r w:rsidRPr="00E84660">
        <w:rPr>
          <w:b/>
          <w:bCs/>
        </w:rPr>
        <w:t>pause</w:t>
      </w:r>
      <w:r w:rsidRPr="00B13DA3">
        <w:t xml:space="preserve"> a plan at any time during a six-month block by using the FlightSat Portal (or any other method we make available). We will confirm the date from which the pause will apply.</w:t>
      </w:r>
    </w:p>
    <w:p w14:paraId="098EC08C" w14:textId="412912F5" w:rsidR="00B13DA3" w:rsidRDefault="00B13DA3" w:rsidP="00E15EE3">
      <w:pPr>
        <w:ind w:left="1134" w:hanging="1134"/>
      </w:pPr>
      <w:r w:rsidRPr="00B13DA3">
        <w:t>5.10.2</w:t>
      </w:r>
      <w:r w:rsidR="00E15EE3">
        <w:tab/>
      </w:r>
      <w:r w:rsidRPr="00B13DA3">
        <w:t>While a plan is paused:</w:t>
      </w:r>
    </w:p>
    <w:p w14:paraId="2F96681C" w14:textId="149AFC37" w:rsidR="00492267" w:rsidRDefault="00B13DA3" w:rsidP="00E15EE3">
      <w:pPr>
        <w:pStyle w:val="ListParagraph"/>
        <w:numPr>
          <w:ilvl w:val="0"/>
          <w:numId w:val="15"/>
        </w:numPr>
        <w:tabs>
          <w:tab w:val="clear" w:pos="1134"/>
          <w:tab w:val="left" w:pos="1560"/>
        </w:tabs>
        <w:ind w:left="1560" w:hanging="426"/>
      </w:pPr>
      <w:r w:rsidRPr="00B13DA3">
        <w:t>you cannot use the Service under that plan; and</w:t>
      </w:r>
    </w:p>
    <w:p w14:paraId="155F86FE" w14:textId="261FD3F1" w:rsidR="00492267" w:rsidRPr="00B13DA3" w:rsidRDefault="00B13DA3" w:rsidP="00E15EE3">
      <w:pPr>
        <w:pStyle w:val="ListParagraph"/>
        <w:numPr>
          <w:ilvl w:val="0"/>
          <w:numId w:val="15"/>
        </w:numPr>
        <w:tabs>
          <w:tab w:val="clear" w:pos="1134"/>
          <w:tab w:val="left" w:pos="1560"/>
        </w:tabs>
        <w:ind w:left="1560" w:hanging="426"/>
      </w:pPr>
      <w:r w:rsidRPr="00B13DA3">
        <w:t>no data is consumed under that plan.</w:t>
      </w:r>
    </w:p>
    <w:p w14:paraId="1D96AD0B" w14:textId="4E67A6C8" w:rsidR="00B13DA3" w:rsidRDefault="00B13DA3" w:rsidP="00E15EE3">
      <w:pPr>
        <w:ind w:left="1134" w:hanging="1134"/>
      </w:pPr>
      <w:r w:rsidRPr="00B13DA3">
        <w:t>5.10.3</w:t>
      </w:r>
      <w:r w:rsidR="009249AE">
        <w:tab/>
      </w:r>
      <w:r w:rsidRPr="00B13DA3">
        <w:t xml:space="preserve">If you pause </w:t>
      </w:r>
      <w:r w:rsidR="005205FB">
        <w:t>partway</w:t>
      </w:r>
      <w:r w:rsidRPr="00B13DA3">
        <w:t xml:space="preserve"> through a Billing Period that you have already paid for:</w:t>
      </w:r>
    </w:p>
    <w:p w14:paraId="4DB701B5" w14:textId="5328536F" w:rsidR="00492267" w:rsidRDefault="00B13DA3" w:rsidP="00E15EE3">
      <w:pPr>
        <w:pStyle w:val="ListParagraph"/>
        <w:numPr>
          <w:ilvl w:val="0"/>
          <w:numId w:val="16"/>
        </w:numPr>
        <w:tabs>
          <w:tab w:val="clear" w:pos="1134"/>
          <w:tab w:val="left" w:pos="1560"/>
        </w:tabs>
        <w:ind w:left="1560" w:hanging="426"/>
      </w:pPr>
      <w:r w:rsidRPr="00B13DA3">
        <w:t>we will treat the remaining portion of that Billing Period as unused time; and</w:t>
      </w:r>
    </w:p>
    <w:p w14:paraId="38793924" w14:textId="5394A89D" w:rsidR="00B13DA3" w:rsidRDefault="00B13DA3" w:rsidP="00E15EE3">
      <w:pPr>
        <w:pStyle w:val="ListParagraph"/>
        <w:numPr>
          <w:ilvl w:val="0"/>
          <w:numId w:val="16"/>
        </w:numPr>
        <w:tabs>
          <w:tab w:val="clear" w:pos="1134"/>
          <w:tab w:val="left" w:pos="1560"/>
        </w:tabs>
        <w:ind w:left="1560" w:hanging="426"/>
      </w:pPr>
      <w:r w:rsidRPr="00B13DA3">
        <w:t>we will add that unused time, and a pro-rata share of the associated data allowance, to the end of your current paid-up six-month block.</w:t>
      </w:r>
    </w:p>
    <w:p w14:paraId="1D91F21F" w14:textId="4F8D5669" w:rsidR="00B13DA3" w:rsidRDefault="00B13DA3" w:rsidP="00E15EE3">
      <w:pPr>
        <w:ind w:left="1134" w:hanging="1134"/>
      </w:pPr>
      <w:r w:rsidRPr="00B13DA3">
        <w:t>5.10.4</w:t>
      </w:r>
      <w:r w:rsidR="00E15EE3">
        <w:tab/>
      </w:r>
      <w:r w:rsidRPr="00B13DA3">
        <w:t>Pausing a plan does not entitle you to a cash refund. It simply extends the period and data you have already purchased.</w:t>
      </w:r>
    </w:p>
    <w:p w14:paraId="03025327" w14:textId="3ACCEDF5" w:rsidR="00B13DA3" w:rsidRPr="00B13DA3" w:rsidRDefault="00B13DA3" w:rsidP="00E15EE3">
      <w:pPr>
        <w:ind w:left="1134" w:hanging="1134"/>
      </w:pPr>
      <w:r w:rsidRPr="00B13DA3">
        <w:t>5.10.5</w:t>
      </w:r>
      <w:r w:rsidR="00E15EE3">
        <w:tab/>
      </w:r>
      <w:r w:rsidRPr="00B13DA3">
        <w:t>If your plan has a Minimum Term, any pause will also extend the end date of the Minimum Term by the length of the pause.</w:t>
      </w:r>
    </w:p>
    <w:p w14:paraId="30201254" w14:textId="53538211" w:rsidR="00B13DA3" w:rsidRPr="00B13DA3" w:rsidRDefault="00B13DA3" w:rsidP="00E50AE9">
      <w:pPr>
        <w:pStyle w:val="Heading1"/>
        <w:ind w:left="709" w:hanging="709"/>
      </w:pPr>
      <w:r w:rsidRPr="00B13DA3">
        <w:t>6.</w:t>
      </w:r>
      <w:r w:rsidR="00E50AE9">
        <w:tab/>
      </w:r>
      <w:r w:rsidRPr="00B13DA3">
        <w:t>Installation, integration and hardware</w:t>
      </w:r>
    </w:p>
    <w:p w14:paraId="596BE4B1" w14:textId="23160CCB" w:rsidR="00B13DA3" w:rsidRDefault="00B13DA3" w:rsidP="002F56FC">
      <w:pPr>
        <w:ind w:left="709" w:hanging="709"/>
      </w:pPr>
      <w:r w:rsidRPr="00B13DA3">
        <w:t xml:space="preserve">6.1 </w:t>
      </w:r>
      <w:r w:rsidR="00AF4A3C">
        <w:tab/>
      </w:r>
      <w:r w:rsidRPr="00B13DA3">
        <w:t xml:space="preserve">The Service relies on </w:t>
      </w:r>
      <w:r w:rsidR="00C02585">
        <w:t xml:space="preserve">the </w:t>
      </w:r>
      <w:r w:rsidRPr="00B13DA3">
        <w:t>correct installation and integration of the Equipment into the Aircraft. This may be managed by us, by Overwatch Aero or by another approved organisation (for example, an MRO or STC holder).</w:t>
      </w:r>
    </w:p>
    <w:p w14:paraId="1B313022" w14:textId="30261335" w:rsidR="00B13DA3" w:rsidRPr="002F56FC" w:rsidRDefault="00B13DA3" w:rsidP="002F56FC">
      <w:pPr>
        <w:ind w:left="709" w:hanging="709"/>
      </w:pPr>
      <w:r w:rsidRPr="00B13DA3">
        <w:t xml:space="preserve">6.2 </w:t>
      </w:r>
      <w:r w:rsidR="00AF4A3C">
        <w:tab/>
      </w:r>
      <w:r w:rsidRPr="002F56FC">
        <w:rPr>
          <w:b/>
        </w:rPr>
        <w:t>Improper integration or installation on your platform may affect Service performance and can impact any warranty, replacement or repair options available under your hardware or integration agreements.</w:t>
      </w:r>
    </w:p>
    <w:p w14:paraId="491051A2" w14:textId="20629C9D" w:rsidR="00B13DA3" w:rsidRDefault="00B13DA3" w:rsidP="002F56FC">
      <w:pPr>
        <w:ind w:left="709" w:hanging="709"/>
      </w:pPr>
      <w:r w:rsidRPr="00B13DA3">
        <w:t xml:space="preserve">6.3 </w:t>
      </w:r>
      <w:r w:rsidR="00AF4A3C">
        <w:tab/>
      </w:r>
      <w:r w:rsidRPr="00B13DA3">
        <w:t>You are responsible for ensuring that:</w:t>
      </w:r>
    </w:p>
    <w:p w14:paraId="0D417332" w14:textId="13574D96" w:rsidR="00C02585" w:rsidRDefault="00B13DA3" w:rsidP="002F56FC">
      <w:pPr>
        <w:pStyle w:val="ListParagraph"/>
        <w:numPr>
          <w:ilvl w:val="0"/>
          <w:numId w:val="17"/>
        </w:numPr>
      </w:pPr>
      <w:r w:rsidRPr="00B13DA3">
        <w:t xml:space="preserve">all installation, integration and modifications are carried out by appropriately qualified and approved </w:t>
      </w:r>
      <w:proofErr w:type="gramStart"/>
      <w:r w:rsidRPr="00B13DA3">
        <w:t>personnel;</w:t>
      </w:r>
      <w:proofErr w:type="gramEnd"/>
    </w:p>
    <w:p w14:paraId="0BBFD076" w14:textId="69BA1C96" w:rsidR="00C02585" w:rsidRDefault="00B13DA3" w:rsidP="002F56FC">
      <w:pPr>
        <w:pStyle w:val="ListParagraph"/>
        <w:numPr>
          <w:ilvl w:val="0"/>
          <w:numId w:val="17"/>
        </w:numPr>
      </w:pPr>
      <w:r w:rsidRPr="00B13DA3">
        <w:t>all required engineering approvals, Supplemental Type Certificates (STCs)</w:t>
      </w:r>
      <w:r w:rsidR="00C02585">
        <w:t>,</w:t>
      </w:r>
      <w:r w:rsidRPr="00B13DA3">
        <w:t xml:space="preserve"> and Civil Aviation Safety Authority (CASA) approvals are in place and maintained; and</w:t>
      </w:r>
    </w:p>
    <w:p w14:paraId="0432DE26" w14:textId="77777777" w:rsidR="002F56FC" w:rsidRDefault="00B13DA3" w:rsidP="002F56FC">
      <w:pPr>
        <w:pStyle w:val="ListParagraph"/>
        <w:numPr>
          <w:ilvl w:val="0"/>
          <w:numId w:val="17"/>
        </w:numPr>
      </w:pPr>
      <w:r w:rsidRPr="00B13DA3">
        <w:lastRenderedPageBreak/>
        <w:t>the Aircraft remains airworthy and compliant with all applicable aviation regulations.</w:t>
      </w:r>
    </w:p>
    <w:p w14:paraId="50F56882" w14:textId="7A149F5E" w:rsidR="00B13DA3" w:rsidRPr="00B13DA3" w:rsidRDefault="00B13DA3" w:rsidP="002F56FC">
      <w:pPr>
        <w:ind w:left="709" w:hanging="709"/>
      </w:pPr>
      <w:r w:rsidRPr="00B13DA3">
        <w:t xml:space="preserve">6.4 </w:t>
      </w:r>
      <w:r w:rsidR="00AF4A3C">
        <w:tab/>
      </w:r>
      <w:r w:rsidRPr="00B13DA3">
        <w:t>The detailed terms for hardware supply, warranty, installation and STC approvals are set out in separate hardware or integration agreements. This document focuses on data plans and Service use.</w:t>
      </w:r>
    </w:p>
    <w:p w14:paraId="1BFC4328" w14:textId="02253FDB" w:rsidR="00B13DA3" w:rsidRPr="00B13DA3" w:rsidRDefault="00B13DA3" w:rsidP="00E50AE9">
      <w:pPr>
        <w:pStyle w:val="Heading1"/>
        <w:ind w:left="709" w:hanging="709"/>
      </w:pPr>
      <w:r w:rsidRPr="00B13DA3">
        <w:t>7.</w:t>
      </w:r>
      <w:r w:rsidR="00E50AE9">
        <w:tab/>
      </w:r>
      <w:r w:rsidRPr="00B13DA3">
        <w:t>Service performance, outages and maintenance</w:t>
      </w:r>
    </w:p>
    <w:p w14:paraId="37A91632" w14:textId="7BEFA1E8" w:rsidR="00B13DA3" w:rsidRDefault="00B13DA3" w:rsidP="002F56FC">
      <w:pPr>
        <w:ind w:left="709" w:hanging="709"/>
      </w:pPr>
      <w:r w:rsidRPr="00B13DA3">
        <w:t xml:space="preserve">7.1 </w:t>
      </w:r>
      <w:r w:rsidR="00AF4A3C">
        <w:tab/>
      </w:r>
      <w:r w:rsidRPr="00B13DA3">
        <w:t>Because the Service depends on third-party satellite and ground infrastructure, there may be periods of reduced performance or outages due to:</w:t>
      </w:r>
    </w:p>
    <w:p w14:paraId="10043AD1" w14:textId="2CCB6A94" w:rsidR="00492267" w:rsidRDefault="00B13DA3" w:rsidP="002F56FC">
      <w:pPr>
        <w:pStyle w:val="ListParagraph"/>
        <w:numPr>
          <w:ilvl w:val="0"/>
          <w:numId w:val="18"/>
        </w:numPr>
        <w:ind w:left="1134" w:hanging="425"/>
      </w:pPr>
      <w:r w:rsidRPr="00B13DA3">
        <w:t xml:space="preserve">satellite or gateway </w:t>
      </w:r>
      <w:proofErr w:type="gramStart"/>
      <w:r w:rsidRPr="00B13DA3">
        <w:t>issues;</w:t>
      </w:r>
      <w:proofErr w:type="gramEnd"/>
    </w:p>
    <w:p w14:paraId="4A3941D9" w14:textId="1D57B6C1" w:rsidR="00492267" w:rsidRDefault="00B13DA3" w:rsidP="002F56FC">
      <w:pPr>
        <w:pStyle w:val="ListParagraph"/>
        <w:numPr>
          <w:ilvl w:val="0"/>
          <w:numId w:val="18"/>
        </w:numPr>
        <w:ind w:left="1134" w:hanging="425"/>
      </w:pPr>
      <w:r w:rsidRPr="00B13DA3">
        <w:t xml:space="preserve">scheduled or unscheduled </w:t>
      </w:r>
      <w:proofErr w:type="gramStart"/>
      <w:r w:rsidRPr="00B13DA3">
        <w:t>maintenance;</w:t>
      </w:r>
      <w:proofErr w:type="gramEnd"/>
    </w:p>
    <w:p w14:paraId="400E3819" w14:textId="52B3B6AD" w:rsidR="00492267" w:rsidRDefault="00B13DA3" w:rsidP="002F56FC">
      <w:pPr>
        <w:pStyle w:val="ListParagraph"/>
        <w:numPr>
          <w:ilvl w:val="0"/>
          <w:numId w:val="18"/>
        </w:numPr>
        <w:ind w:left="1134" w:hanging="425"/>
      </w:pPr>
      <w:r w:rsidRPr="00B13DA3">
        <w:t xml:space="preserve">changes to coverage footprints or </w:t>
      </w:r>
      <w:proofErr w:type="gramStart"/>
      <w:r w:rsidRPr="00B13DA3">
        <w:t>capacity;</w:t>
      </w:r>
      <w:proofErr w:type="gramEnd"/>
    </w:p>
    <w:p w14:paraId="79A27B65" w14:textId="7D583BAE" w:rsidR="00492267" w:rsidRDefault="00B13DA3" w:rsidP="002F56FC">
      <w:pPr>
        <w:pStyle w:val="ListParagraph"/>
        <w:numPr>
          <w:ilvl w:val="0"/>
          <w:numId w:val="18"/>
        </w:numPr>
        <w:ind w:left="1134" w:hanging="425"/>
      </w:pPr>
      <w:r w:rsidRPr="00B13DA3">
        <w:t>interference, jamming or other security events; or</w:t>
      </w:r>
    </w:p>
    <w:p w14:paraId="6CC54CA2" w14:textId="21FAC203" w:rsidR="00B13DA3" w:rsidRDefault="00B13DA3" w:rsidP="002F56FC">
      <w:pPr>
        <w:pStyle w:val="ListParagraph"/>
        <w:numPr>
          <w:ilvl w:val="0"/>
          <w:numId w:val="18"/>
        </w:numPr>
        <w:ind w:left="1134" w:hanging="425"/>
      </w:pPr>
      <w:r w:rsidRPr="00B13DA3">
        <w:t>regulatory constraints.</w:t>
      </w:r>
    </w:p>
    <w:p w14:paraId="6819E633" w14:textId="33234CCD" w:rsidR="00B13DA3" w:rsidRDefault="00B13DA3" w:rsidP="002F56FC">
      <w:r w:rsidRPr="00B13DA3">
        <w:t xml:space="preserve">7.2 </w:t>
      </w:r>
      <w:r w:rsidR="00AF4A3C">
        <w:tab/>
      </w:r>
      <w:r w:rsidRPr="00B13DA3">
        <w:t>We will use reasonable efforts to:</w:t>
      </w:r>
    </w:p>
    <w:p w14:paraId="154723AF" w14:textId="43956A27" w:rsidR="00492267" w:rsidRDefault="00B13DA3" w:rsidP="002F56FC">
      <w:pPr>
        <w:pStyle w:val="ListParagraph"/>
        <w:numPr>
          <w:ilvl w:val="0"/>
          <w:numId w:val="19"/>
        </w:numPr>
      </w:pPr>
      <w:r w:rsidRPr="00B13DA3">
        <w:t>keep you informed of any material, known or planned outages; and</w:t>
      </w:r>
    </w:p>
    <w:p w14:paraId="44A11C67" w14:textId="6D8D2D47" w:rsidR="00B13DA3" w:rsidRDefault="00B13DA3" w:rsidP="002F56FC">
      <w:pPr>
        <w:pStyle w:val="ListParagraph"/>
        <w:numPr>
          <w:ilvl w:val="0"/>
          <w:numId w:val="19"/>
        </w:numPr>
      </w:pPr>
      <w:r w:rsidRPr="00B13DA3">
        <w:t xml:space="preserve">coordinate with </w:t>
      </w:r>
      <w:proofErr w:type="spellStart"/>
      <w:r w:rsidRPr="00B13DA3">
        <w:t>FlightSat</w:t>
      </w:r>
      <w:proofErr w:type="spellEnd"/>
      <w:r w:rsidRPr="00B13DA3">
        <w:t xml:space="preserve"> and the Starlink provider to restore the Service as soon as reasonably practicable.</w:t>
      </w:r>
    </w:p>
    <w:p w14:paraId="5D672D47" w14:textId="69CA955C" w:rsidR="00B13DA3" w:rsidRPr="002F56FC" w:rsidRDefault="00B13DA3" w:rsidP="002F56FC">
      <w:pPr>
        <w:ind w:left="709" w:hanging="709"/>
      </w:pPr>
      <w:r w:rsidRPr="00B13DA3">
        <w:t xml:space="preserve">7.3 </w:t>
      </w:r>
      <w:r w:rsidR="00AF4A3C">
        <w:tab/>
      </w:r>
      <w:r w:rsidRPr="00B13DA3">
        <w:t>Where reasonably possible, you should maintain alternative communication methods for critical safety-of-flight and safety-of-life functions.</w:t>
      </w:r>
    </w:p>
    <w:p w14:paraId="5A40F4E7" w14:textId="3884AFF9" w:rsidR="00B13DA3" w:rsidRPr="00B13DA3" w:rsidRDefault="00B13DA3" w:rsidP="00E50AE9">
      <w:pPr>
        <w:pStyle w:val="Heading1"/>
        <w:ind w:left="709" w:hanging="709"/>
      </w:pPr>
      <w:r w:rsidRPr="00B13DA3">
        <w:t>8.</w:t>
      </w:r>
      <w:r w:rsidR="00E50AE9">
        <w:tab/>
      </w:r>
      <w:r w:rsidRPr="00B13DA3">
        <w:t>Fees, billing and price changes</w:t>
      </w:r>
    </w:p>
    <w:p w14:paraId="09002248" w14:textId="558D6AA3" w:rsidR="00B13DA3" w:rsidRDefault="00B13DA3" w:rsidP="002F56FC">
      <w:pPr>
        <w:ind w:left="709" w:hanging="709"/>
      </w:pPr>
      <w:r w:rsidRPr="00B13DA3">
        <w:t xml:space="preserve">8.1 </w:t>
      </w:r>
      <w:r w:rsidR="00AF4A3C">
        <w:tab/>
      </w:r>
      <w:r w:rsidRPr="00B13DA3">
        <w:t xml:space="preserve">You must pay all fees shown in your FlightSat Portal account and in our invoices. Unless stated otherwise, all amounts are in Australian dollars and </w:t>
      </w:r>
      <w:r w:rsidRPr="002F56FC">
        <w:rPr>
          <w:b/>
          <w:bCs/>
        </w:rPr>
        <w:t>exclusive of GST</w:t>
      </w:r>
      <w:r w:rsidRPr="00B13DA3">
        <w:t>.</w:t>
      </w:r>
    </w:p>
    <w:p w14:paraId="652FC7E5" w14:textId="2D40D2CC" w:rsidR="00B13DA3" w:rsidRDefault="00B13DA3" w:rsidP="002F56FC">
      <w:pPr>
        <w:ind w:left="709" w:hanging="709"/>
      </w:pPr>
      <w:r w:rsidRPr="00B13DA3">
        <w:t xml:space="preserve">8.2 </w:t>
      </w:r>
      <w:r w:rsidR="00AF4A3C">
        <w:tab/>
      </w:r>
      <w:r w:rsidRPr="00B13DA3">
        <w:t>Payments for the Service are generally managed through the FlightSat Portal. You may either:</w:t>
      </w:r>
    </w:p>
    <w:p w14:paraId="31141AC6" w14:textId="38F3F35E" w:rsidR="00492267" w:rsidRDefault="00B13DA3" w:rsidP="002F56FC">
      <w:pPr>
        <w:pStyle w:val="ListParagraph"/>
        <w:numPr>
          <w:ilvl w:val="0"/>
          <w:numId w:val="20"/>
        </w:numPr>
      </w:pPr>
      <w:r w:rsidRPr="00B13DA3">
        <w:t>pay by credit card through the FlightSat Portal; or</w:t>
      </w:r>
    </w:p>
    <w:p w14:paraId="75148EAE" w14:textId="5A4F9BDF" w:rsidR="00B13DA3" w:rsidRDefault="00B13DA3" w:rsidP="002F56FC">
      <w:pPr>
        <w:pStyle w:val="ListParagraph"/>
        <w:numPr>
          <w:ilvl w:val="0"/>
          <w:numId w:val="20"/>
        </w:numPr>
      </w:pPr>
      <w:r w:rsidRPr="00B13DA3">
        <w:t>receive an invoice from us and pay in accordance with that invoice.</w:t>
      </w:r>
    </w:p>
    <w:p w14:paraId="30B29808" w14:textId="4F74188B" w:rsidR="00B13DA3" w:rsidRDefault="00B13DA3" w:rsidP="002F56FC">
      <w:pPr>
        <w:ind w:left="709" w:hanging="709"/>
      </w:pPr>
      <w:r w:rsidRPr="00B13DA3">
        <w:t xml:space="preserve">8.3 </w:t>
      </w:r>
      <w:r w:rsidR="00AF4A3C">
        <w:tab/>
      </w:r>
      <w:r w:rsidRPr="00B13DA3">
        <w:t>We may invoice:</w:t>
      </w:r>
    </w:p>
    <w:p w14:paraId="7C0DFA5A" w14:textId="6F32112D" w:rsidR="00492267" w:rsidRDefault="00B13DA3" w:rsidP="00553156">
      <w:pPr>
        <w:pStyle w:val="ListParagraph"/>
        <w:numPr>
          <w:ilvl w:val="0"/>
          <w:numId w:val="21"/>
        </w:numPr>
      </w:pPr>
      <w:r w:rsidRPr="00B13DA3">
        <w:t xml:space="preserve">once-off setup or activation fees when your On-Boarding Form is accepted or when a plan is first </w:t>
      </w:r>
      <w:proofErr w:type="gramStart"/>
      <w:r w:rsidRPr="00B13DA3">
        <w:t>activated;</w:t>
      </w:r>
      <w:proofErr w:type="gramEnd"/>
    </w:p>
    <w:p w14:paraId="060D1FD5" w14:textId="1F65657F" w:rsidR="00492267" w:rsidRDefault="00B13DA3" w:rsidP="00553156">
      <w:pPr>
        <w:pStyle w:val="ListParagraph"/>
        <w:numPr>
          <w:ilvl w:val="0"/>
          <w:numId w:val="21"/>
        </w:numPr>
      </w:pPr>
      <w:r w:rsidRPr="00B13DA3">
        <w:t>recurring plan fees for six-month blocks in advance (unless we agree otherwise with you in writing); and</w:t>
      </w:r>
    </w:p>
    <w:p w14:paraId="3D97FCFD" w14:textId="77777777" w:rsidR="00553156" w:rsidRDefault="00B13DA3" w:rsidP="00553156">
      <w:pPr>
        <w:pStyle w:val="ListParagraph"/>
        <w:numPr>
          <w:ilvl w:val="0"/>
          <w:numId w:val="21"/>
        </w:numPr>
      </w:pPr>
      <w:r w:rsidRPr="00B13DA3">
        <w:lastRenderedPageBreak/>
        <w:t>usage-based or excess data charges (if applicable) in arrears.</w:t>
      </w:r>
    </w:p>
    <w:p w14:paraId="0177BC57" w14:textId="54FB0913" w:rsidR="00B13DA3" w:rsidRDefault="00B13DA3" w:rsidP="00553156">
      <w:pPr>
        <w:ind w:left="709" w:hanging="709"/>
      </w:pPr>
      <w:r w:rsidRPr="00B13DA3">
        <w:t xml:space="preserve">8.4 </w:t>
      </w:r>
      <w:r w:rsidR="00AF4A3C">
        <w:tab/>
      </w:r>
      <w:r w:rsidRPr="00B13DA3">
        <w:t>Payment terms are as set out in your FlightSat Portal account, in our invoices, or as otherwise agreed with you in writing (for example, 30 days from the invoice date).</w:t>
      </w:r>
    </w:p>
    <w:p w14:paraId="69811584" w14:textId="69A8010A" w:rsidR="00B13DA3" w:rsidRDefault="00B13DA3" w:rsidP="00553156">
      <w:pPr>
        <w:ind w:left="709" w:hanging="709"/>
      </w:pPr>
      <w:r w:rsidRPr="00B13DA3">
        <w:t xml:space="preserve">8.5 </w:t>
      </w:r>
      <w:r w:rsidR="00AF4A3C">
        <w:tab/>
      </w:r>
      <w:r w:rsidRPr="00B13DA3">
        <w:t>If you do not pay an undisputed amount by the due date, we may, acting reasonably and after giving you notice:</w:t>
      </w:r>
    </w:p>
    <w:p w14:paraId="30764EFA" w14:textId="19D76951" w:rsidR="00CB7E73" w:rsidRDefault="00B13DA3" w:rsidP="00CB7E73">
      <w:pPr>
        <w:pStyle w:val="ListParagraph"/>
        <w:numPr>
          <w:ilvl w:val="0"/>
          <w:numId w:val="22"/>
        </w:numPr>
      </w:pPr>
      <w:r w:rsidRPr="00B13DA3">
        <w:t>charge interest on the overdue amount at a reasonable rate; and/or</w:t>
      </w:r>
    </w:p>
    <w:p w14:paraId="182366D6" w14:textId="59A6AF44" w:rsidR="00B13DA3" w:rsidRDefault="00B13DA3" w:rsidP="00CB7E73">
      <w:pPr>
        <w:pStyle w:val="ListParagraph"/>
        <w:numPr>
          <w:ilvl w:val="0"/>
          <w:numId w:val="22"/>
        </w:numPr>
      </w:pPr>
      <w:r w:rsidRPr="00B13DA3">
        <w:t>suspend the Service until payment is made.</w:t>
      </w:r>
    </w:p>
    <w:p w14:paraId="212CE4AE" w14:textId="1BB201C8" w:rsidR="00B13DA3" w:rsidRDefault="00B13DA3" w:rsidP="00CB7E73">
      <w:pPr>
        <w:ind w:left="709" w:hanging="709"/>
      </w:pPr>
      <w:r w:rsidRPr="00B13DA3">
        <w:t xml:space="preserve">8.6 </w:t>
      </w:r>
      <w:r w:rsidR="00AF4A3C">
        <w:tab/>
      </w:r>
      <w:r w:rsidRPr="00B13DA3">
        <w:t>Pricing for the Service may change over time, including because of:</w:t>
      </w:r>
    </w:p>
    <w:p w14:paraId="270A2897" w14:textId="52B81F3A" w:rsidR="00492267" w:rsidRDefault="00B13DA3" w:rsidP="00CB7E73">
      <w:pPr>
        <w:pStyle w:val="ListParagraph"/>
        <w:numPr>
          <w:ilvl w:val="0"/>
          <w:numId w:val="23"/>
        </w:numPr>
      </w:pPr>
      <w:r w:rsidRPr="00B13DA3">
        <w:t xml:space="preserve">changes in underlying Starlink or FlightSat wholesale </w:t>
      </w:r>
      <w:proofErr w:type="gramStart"/>
      <w:r w:rsidRPr="00B13DA3">
        <w:t>pricing;</w:t>
      </w:r>
      <w:proofErr w:type="gramEnd"/>
    </w:p>
    <w:p w14:paraId="42EF0425" w14:textId="027DBF9C" w:rsidR="00492267" w:rsidRDefault="00B13DA3" w:rsidP="00CB7E73">
      <w:pPr>
        <w:pStyle w:val="ListParagraph"/>
        <w:numPr>
          <w:ilvl w:val="0"/>
          <w:numId w:val="23"/>
        </w:numPr>
      </w:pPr>
      <w:r w:rsidRPr="00B13DA3">
        <w:t>material currency fluctuations; and</w:t>
      </w:r>
    </w:p>
    <w:p w14:paraId="3AA52BFA" w14:textId="21DAAF5C" w:rsidR="00AF4A3C" w:rsidRPr="00B13DA3" w:rsidRDefault="00B13DA3" w:rsidP="00CB7E73">
      <w:pPr>
        <w:pStyle w:val="ListParagraph"/>
        <w:numPr>
          <w:ilvl w:val="0"/>
          <w:numId w:val="23"/>
        </w:numPr>
      </w:pPr>
      <w:r w:rsidRPr="00B13DA3">
        <w:t>changes in taxes or regulatory charges.</w:t>
      </w:r>
    </w:p>
    <w:p w14:paraId="06D51C5F" w14:textId="6D94EAF0" w:rsidR="00B13DA3" w:rsidRPr="00B13DA3" w:rsidRDefault="00B13DA3" w:rsidP="00CB7E73">
      <w:pPr>
        <w:ind w:left="709" w:hanging="709"/>
      </w:pPr>
      <w:r w:rsidRPr="00B13DA3">
        <w:t xml:space="preserve">8.7 </w:t>
      </w:r>
      <w:r w:rsidR="00AF4A3C">
        <w:tab/>
      </w:r>
      <w:r w:rsidRPr="00B13DA3">
        <w:t xml:space="preserve">We will give you at least </w:t>
      </w:r>
      <w:r w:rsidRPr="00CB7E73">
        <w:rPr>
          <w:b/>
          <w:bCs/>
        </w:rPr>
        <w:t>30 days’ written notice</w:t>
      </w:r>
      <w:r w:rsidRPr="00B13DA3">
        <w:t xml:space="preserve"> before any increase to your recurring plan fees. If a change has a material adverse effect on you, you may terminate the affected Service without early termination fees before the change takes effect.</w:t>
      </w:r>
    </w:p>
    <w:p w14:paraId="0A4C4C65" w14:textId="42E3DF34" w:rsidR="00B13DA3" w:rsidRPr="00B13DA3" w:rsidRDefault="00B13DA3" w:rsidP="00E50AE9">
      <w:pPr>
        <w:pStyle w:val="Heading1"/>
        <w:ind w:left="709" w:hanging="709"/>
      </w:pPr>
      <w:r w:rsidRPr="00B13DA3">
        <w:t>9.</w:t>
      </w:r>
      <w:r w:rsidR="00E50AE9">
        <w:tab/>
      </w:r>
      <w:r w:rsidRPr="00B13DA3">
        <w:t>Term, renewal, suspension and termination</w:t>
      </w:r>
    </w:p>
    <w:p w14:paraId="2C1B850D" w14:textId="0505E038" w:rsidR="00B13DA3" w:rsidRDefault="00B13DA3" w:rsidP="00DB3CD0">
      <w:pPr>
        <w:ind w:left="709" w:hanging="709"/>
      </w:pPr>
      <w:r w:rsidRPr="00B13DA3">
        <w:t xml:space="preserve">9.1 </w:t>
      </w:r>
      <w:r w:rsidR="00AF4A3C">
        <w:tab/>
      </w:r>
      <w:r w:rsidRPr="00B13DA3">
        <w:t>Your Service starts when we provision your account and activate your first data plan, or on any later start date we agree with you in writing (for example, in the On-Boarding Form or a plan confirmation).</w:t>
      </w:r>
    </w:p>
    <w:p w14:paraId="36CC0CB4" w14:textId="71AA6050" w:rsidR="00B13DA3" w:rsidRDefault="00B13DA3" w:rsidP="00DB3CD0">
      <w:pPr>
        <w:ind w:left="709" w:hanging="709"/>
      </w:pPr>
      <w:r w:rsidRPr="00B13DA3">
        <w:t xml:space="preserve">9.2 </w:t>
      </w:r>
      <w:r w:rsidR="00AF4A3C">
        <w:tab/>
      </w:r>
      <w:r w:rsidRPr="00B13DA3">
        <w:t>If your plan has a Minimum Term:</w:t>
      </w:r>
    </w:p>
    <w:p w14:paraId="5436489B" w14:textId="66B25245" w:rsidR="00492267" w:rsidRDefault="00B13DA3" w:rsidP="00DB3CD0">
      <w:pPr>
        <w:pStyle w:val="ListParagraph"/>
        <w:numPr>
          <w:ilvl w:val="0"/>
          <w:numId w:val="24"/>
        </w:numPr>
      </w:pPr>
      <w:r w:rsidRPr="00B13DA3">
        <w:t>you agree to maintain the Service for at least that Minimum Term, unless you have a legal right to end it earlier; and</w:t>
      </w:r>
    </w:p>
    <w:p w14:paraId="4D6D2D55" w14:textId="40E8F7B2" w:rsidR="00AF4A3C" w:rsidRPr="00B13DA3" w:rsidRDefault="00B13DA3" w:rsidP="00DB3CD0">
      <w:pPr>
        <w:pStyle w:val="ListParagraph"/>
        <w:numPr>
          <w:ilvl w:val="0"/>
          <w:numId w:val="24"/>
        </w:numPr>
      </w:pPr>
      <w:r w:rsidRPr="00B13DA3">
        <w:t>at the end of the Minimum Term, the Service will continue month-to-month on the then-current fees, unless either party gives at least 30 days’ notice to end the Service or you agree to a new Minimum Term.</w:t>
      </w:r>
    </w:p>
    <w:p w14:paraId="0078018B" w14:textId="7070FBC7" w:rsidR="00B13DA3" w:rsidRPr="00B13DA3" w:rsidRDefault="00B13DA3" w:rsidP="00CA75C1">
      <w:pPr>
        <w:ind w:left="709" w:hanging="709"/>
      </w:pPr>
      <w:r w:rsidRPr="00B13DA3">
        <w:t xml:space="preserve">9.3 </w:t>
      </w:r>
      <w:r w:rsidR="00AF4A3C">
        <w:tab/>
      </w:r>
      <w:r w:rsidRPr="00B13DA3">
        <w:t>If you end the Service before the end of the Minimum Term (other than because of our material breach or a change that is materially detrimental to you), we may charge a reasonable early termination fee. Any such fee will:</w:t>
      </w:r>
    </w:p>
    <w:p w14:paraId="2CBF059E" w14:textId="061FB922" w:rsidR="00492267" w:rsidRDefault="00B13DA3" w:rsidP="00CA75C1">
      <w:pPr>
        <w:pStyle w:val="ListParagraph"/>
        <w:numPr>
          <w:ilvl w:val="0"/>
          <w:numId w:val="25"/>
        </w:numPr>
      </w:pPr>
      <w:r w:rsidRPr="00B13DA3">
        <w:t>be clearly set out in your On-Boarding Form, in your FlightSat Portal account or in another written agreement with you; and</w:t>
      </w:r>
    </w:p>
    <w:p w14:paraId="16DFD1CB" w14:textId="4F654D13" w:rsidR="00B13DA3" w:rsidRDefault="00B13DA3" w:rsidP="00CA75C1">
      <w:pPr>
        <w:pStyle w:val="ListParagraph"/>
        <w:numPr>
          <w:ilvl w:val="0"/>
          <w:numId w:val="25"/>
        </w:numPr>
      </w:pPr>
      <w:r w:rsidRPr="00B13DA3">
        <w:t>be proportionate to our legitimate costs.</w:t>
      </w:r>
    </w:p>
    <w:p w14:paraId="2380173D" w14:textId="0B52FAB7" w:rsidR="00B13DA3" w:rsidRDefault="00B13DA3" w:rsidP="00DE548D">
      <w:pPr>
        <w:ind w:left="709" w:hanging="709"/>
      </w:pPr>
      <w:r w:rsidRPr="00B13DA3">
        <w:t xml:space="preserve">9.4 </w:t>
      </w:r>
      <w:r w:rsidR="00AF4A3C">
        <w:tab/>
      </w:r>
      <w:r w:rsidRPr="00B13DA3">
        <w:t>We may suspend or terminate the Service, acting reasonably, if:</w:t>
      </w:r>
    </w:p>
    <w:p w14:paraId="5EC3BED1" w14:textId="2EDFB22D" w:rsidR="00492267" w:rsidRDefault="00B13DA3" w:rsidP="00BF7062">
      <w:pPr>
        <w:pStyle w:val="ListParagraph"/>
        <w:numPr>
          <w:ilvl w:val="0"/>
          <w:numId w:val="26"/>
        </w:numPr>
        <w:ind w:left="1134" w:hanging="425"/>
      </w:pPr>
      <w:r w:rsidRPr="00B13DA3">
        <w:t xml:space="preserve">you fail to pay undisputed amounts after we have given you notice and a reasonable opportunity to </w:t>
      </w:r>
      <w:proofErr w:type="gramStart"/>
      <w:r w:rsidRPr="00B13DA3">
        <w:t>pay;</w:t>
      </w:r>
      <w:proofErr w:type="gramEnd"/>
    </w:p>
    <w:p w14:paraId="47D6D751" w14:textId="72F0F1C8" w:rsidR="00492267" w:rsidRDefault="00B13DA3" w:rsidP="00BF7062">
      <w:pPr>
        <w:pStyle w:val="ListParagraph"/>
        <w:numPr>
          <w:ilvl w:val="0"/>
          <w:numId w:val="26"/>
        </w:numPr>
        <w:ind w:left="1134" w:hanging="425"/>
      </w:pPr>
      <w:r w:rsidRPr="00B13DA3">
        <w:lastRenderedPageBreak/>
        <w:t xml:space="preserve">you seriously or repeatedly breach these Terms and do not fix the breach within a reasonable time after we ask you </w:t>
      </w:r>
      <w:proofErr w:type="gramStart"/>
      <w:r w:rsidRPr="00B13DA3">
        <w:t>to;</w:t>
      </w:r>
      <w:proofErr w:type="gramEnd"/>
    </w:p>
    <w:p w14:paraId="14794D85" w14:textId="38D933A6" w:rsidR="00492267" w:rsidRDefault="00B13DA3" w:rsidP="00BF7062">
      <w:pPr>
        <w:pStyle w:val="ListParagraph"/>
        <w:numPr>
          <w:ilvl w:val="0"/>
          <w:numId w:val="26"/>
        </w:numPr>
        <w:ind w:left="1134" w:hanging="425"/>
      </w:pPr>
      <w:r w:rsidRPr="00B13DA3">
        <w:t>we reasonably believe your use of the Service is unlawful, unsafe, or materially disrupts the network; or</w:t>
      </w:r>
    </w:p>
    <w:p w14:paraId="040850E0" w14:textId="051F1CF6" w:rsidR="00B13DA3" w:rsidRDefault="00B13DA3" w:rsidP="00BF7062">
      <w:pPr>
        <w:pStyle w:val="ListParagraph"/>
        <w:numPr>
          <w:ilvl w:val="0"/>
          <w:numId w:val="26"/>
        </w:numPr>
        <w:ind w:left="1134" w:hanging="425"/>
      </w:pPr>
      <w:r w:rsidRPr="00B13DA3">
        <w:t>the underlying Starlink or FlightSat services we rely on are withdrawn or changed so that we can no longer provide the Service on similar terms.</w:t>
      </w:r>
    </w:p>
    <w:p w14:paraId="4E1344B4" w14:textId="02E5A174" w:rsidR="00B13DA3" w:rsidRDefault="00B13DA3" w:rsidP="00BF7062">
      <w:pPr>
        <w:ind w:left="709" w:hanging="709"/>
      </w:pPr>
      <w:r w:rsidRPr="00B13DA3">
        <w:t xml:space="preserve">9.5 </w:t>
      </w:r>
      <w:r w:rsidR="00AF4A3C">
        <w:tab/>
      </w:r>
      <w:r w:rsidRPr="00B13DA3">
        <w:t>Where practicable, we will give you advance notice of any suspension or termination and will work with you to minimise disruption.</w:t>
      </w:r>
    </w:p>
    <w:p w14:paraId="2506FAA4" w14:textId="22E377FB" w:rsidR="00B13DA3" w:rsidRPr="00E50AE9" w:rsidRDefault="00B13DA3" w:rsidP="00E50AE9">
      <w:pPr>
        <w:ind w:left="709" w:hanging="709"/>
      </w:pPr>
      <w:r w:rsidRPr="00B13DA3">
        <w:t xml:space="preserve">9.6 </w:t>
      </w:r>
      <w:r w:rsidR="00AF4A3C">
        <w:tab/>
      </w:r>
      <w:r w:rsidRPr="00B13DA3">
        <w:t>On termination, you must pay all fees due up to the effective date of termination, plus any agreed early termination fees (if applicable).</w:t>
      </w:r>
    </w:p>
    <w:p w14:paraId="17CA201A" w14:textId="28539A55" w:rsidR="00B13DA3" w:rsidRPr="00B13DA3" w:rsidRDefault="00B13DA3" w:rsidP="00E50AE9">
      <w:pPr>
        <w:pStyle w:val="Heading1"/>
        <w:ind w:left="709" w:hanging="709"/>
      </w:pPr>
      <w:r w:rsidRPr="00B13DA3">
        <w:t>10.</w:t>
      </w:r>
      <w:r w:rsidR="00E50AE9">
        <w:tab/>
      </w:r>
      <w:r w:rsidRPr="00B13DA3">
        <w:t>Privacy, data and security</w:t>
      </w:r>
    </w:p>
    <w:p w14:paraId="403E339A" w14:textId="4EDB9D63" w:rsidR="00B13DA3" w:rsidRDefault="00B13DA3" w:rsidP="00BF7062">
      <w:pPr>
        <w:ind w:left="709" w:hanging="709"/>
      </w:pPr>
      <w:r w:rsidRPr="00B13DA3">
        <w:t xml:space="preserve">10.1 </w:t>
      </w:r>
      <w:r w:rsidR="00AF4A3C">
        <w:tab/>
      </w:r>
      <w:r w:rsidRPr="00B13DA3">
        <w:t xml:space="preserve">We handle personal information in accordance with our Privacy Policy and the </w:t>
      </w:r>
      <w:r w:rsidRPr="00BF7062">
        <w:rPr>
          <w:b/>
          <w:bCs/>
        </w:rPr>
        <w:t>Privacy Act 1988 (</w:t>
      </w:r>
      <w:proofErr w:type="spellStart"/>
      <w:r w:rsidRPr="00BF7062">
        <w:rPr>
          <w:b/>
          <w:bCs/>
        </w:rPr>
        <w:t>Cth</w:t>
      </w:r>
      <w:proofErr w:type="spellEnd"/>
      <w:r w:rsidRPr="00BF7062">
        <w:rPr>
          <w:b/>
          <w:bCs/>
        </w:rPr>
        <w:t>)</w:t>
      </w:r>
      <w:r w:rsidRPr="00B13DA3">
        <w:t>.</w:t>
      </w:r>
    </w:p>
    <w:p w14:paraId="2D4E7097" w14:textId="3D9161C9" w:rsidR="00B13DA3" w:rsidRDefault="00B13DA3" w:rsidP="00BF7062">
      <w:pPr>
        <w:ind w:left="709" w:hanging="709"/>
      </w:pPr>
      <w:r w:rsidRPr="00B13DA3">
        <w:t xml:space="preserve">10.2 </w:t>
      </w:r>
      <w:r w:rsidR="00AF4A3C">
        <w:tab/>
      </w:r>
      <w:r w:rsidRPr="00B13DA3">
        <w:t>The Service involves the collection and processing of technical and usage data, including:</w:t>
      </w:r>
    </w:p>
    <w:p w14:paraId="2040ADCF" w14:textId="52DC7E35" w:rsidR="00492267" w:rsidRDefault="00B13DA3" w:rsidP="00BF7062">
      <w:pPr>
        <w:pStyle w:val="ListParagraph"/>
        <w:numPr>
          <w:ilvl w:val="0"/>
          <w:numId w:val="27"/>
        </w:numPr>
      </w:pPr>
      <w:r w:rsidRPr="00B13DA3">
        <w:t xml:space="preserve">data usage volumes and </w:t>
      </w:r>
      <w:proofErr w:type="gramStart"/>
      <w:r w:rsidRPr="00B13DA3">
        <w:t>locations;</w:t>
      </w:r>
      <w:proofErr w:type="gramEnd"/>
    </w:p>
    <w:p w14:paraId="5457CF8C" w14:textId="2B904BBA" w:rsidR="00492267" w:rsidRDefault="00B13DA3" w:rsidP="00BF7062">
      <w:pPr>
        <w:pStyle w:val="ListParagraph"/>
        <w:numPr>
          <w:ilvl w:val="0"/>
          <w:numId w:val="27"/>
        </w:numPr>
      </w:pPr>
      <w:r w:rsidRPr="00B13DA3">
        <w:t>basic telemetry and diagnostic information from the Equipment; and</w:t>
      </w:r>
    </w:p>
    <w:p w14:paraId="35421BEF" w14:textId="7BFB87EE" w:rsidR="00B13DA3" w:rsidRDefault="00B13DA3" w:rsidP="00BF7062">
      <w:pPr>
        <w:pStyle w:val="ListParagraph"/>
        <w:numPr>
          <w:ilvl w:val="0"/>
          <w:numId w:val="27"/>
        </w:numPr>
      </w:pPr>
      <w:r w:rsidRPr="00B13DA3">
        <w:t>logs required to support network performance, security, billing and regulatory compliance.</w:t>
      </w:r>
    </w:p>
    <w:p w14:paraId="443679D0" w14:textId="0BC50756" w:rsidR="00B13DA3" w:rsidRDefault="00B13DA3" w:rsidP="00BF7062">
      <w:pPr>
        <w:ind w:left="709" w:hanging="709"/>
      </w:pPr>
      <w:r w:rsidRPr="00B13DA3">
        <w:t xml:space="preserve">10.3 </w:t>
      </w:r>
      <w:r w:rsidR="00AF4A3C">
        <w:tab/>
      </w:r>
      <w:r w:rsidRPr="00B13DA3">
        <w:t>Some data may be processed or stored outside Australia by FlightSat, Starlink or their suppliers. Where this occurs, we will take reasonable steps to ensure appropriate safeguards are in place.</w:t>
      </w:r>
    </w:p>
    <w:p w14:paraId="78EC002B" w14:textId="2330F0F8" w:rsidR="00B13DA3" w:rsidRDefault="00B13DA3" w:rsidP="00BF7062">
      <w:pPr>
        <w:ind w:left="709" w:hanging="709"/>
      </w:pPr>
      <w:r w:rsidRPr="00B13DA3">
        <w:t xml:space="preserve">10.4 </w:t>
      </w:r>
      <w:r w:rsidR="00AF4A3C">
        <w:tab/>
      </w:r>
      <w:r w:rsidRPr="00B13DA3">
        <w:t>You are responsible for:</w:t>
      </w:r>
    </w:p>
    <w:p w14:paraId="5FEC2EDA" w14:textId="101917F5" w:rsidR="00492267" w:rsidRDefault="00B13DA3" w:rsidP="00BF7062">
      <w:pPr>
        <w:pStyle w:val="ListParagraph"/>
        <w:numPr>
          <w:ilvl w:val="1"/>
          <w:numId w:val="3"/>
        </w:numPr>
        <w:ind w:left="1134" w:hanging="425"/>
      </w:pPr>
      <w:r w:rsidRPr="00B13DA3">
        <w:t xml:space="preserve">ensuring any personal </w:t>
      </w:r>
      <w:proofErr w:type="gramStart"/>
      <w:r w:rsidRPr="00B13DA3">
        <w:t>information</w:t>
      </w:r>
      <w:proofErr w:type="gramEnd"/>
      <w:r w:rsidRPr="00B13DA3">
        <w:t xml:space="preserve"> you provide to us or process using the Service is handled in compliance with privacy laws; and</w:t>
      </w:r>
    </w:p>
    <w:p w14:paraId="00010C68" w14:textId="3121E821" w:rsidR="00B13DA3" w:rsidRPr="00BF7062" w:rsidRDefault="00B13DA3" w:rsidP="00B13DA3">
      <w:pPr>
        <w:pStyle w:val="ListParagraph"/>
        <w:numPr>
          <w:ilvl w:val="1"/>
          <w:numId w:val="3"/>
        </w:numPr>
        <w:ind w:left="1134" w:hanging="425"/>
      </w:pPr>
      <w:r w:rsidRPr="00B13DA3">
        <w:t>implementing appropriate security controls on your own systems and user accounts.</w:t>
      </w:r>
    </w:p>
    <w:p w14:paraId="43459718" w14:textId="02930BA1" w:rsidR="00B13DA3" w:rsidRPr="00B13DA3" w:rsidRDefault="00B13DA3" w:rsidP="00E50AE9">
      <w:pPr>
        <w:pStyle w:val="Heading1"/>
        <w:ind w:left="709" w:hanging="709"/>
      </w:pPr>
      <w:r w:rsidRPr="00B13DA3">
        <w:t>11.</w:t>
      </w:r>
      <w:r w:rsidR="00E50AE9">
        <w:tab/>
      </w:r>
      <w:r w:rsidRPr="00B13DA3">
        <w:t>Intellectual property and software</w:t>
      </w:r>
    </w:p>
    <w:p w14:paraId="5FC25F17" w14:textId="27991F54" w:rsidR="00B13DA3" w:rsidRDefault="00B13DA3" w:rsidP="00A42B38">
      <w:pPr>
        <w:ind w:left="709" w:hanging="709"/>
      </w:pPr>
      <w:r w:rsidRPr="00B13DA3">
        <w:t xml:space="preserve">11.1 </w:t>
      </w:r>
      <w:r w:rsidR="00AF4A3C">
        <w:tab/>
      </w:r>
      <w:r w:rsidRPr="00B13DA3">
        <w:t>All intellectual property rights in the Starlink network, FlightSat systems, software and related documentation remain with their respective owners.</w:t>
      </w:r>
    </w:p>
    <w:p w14:paraId="3EC6E839" w14:textId="43C0CF82" w:rsidR="00B13DA3" w:rsidRDefault="00B13DA3" w:rsidP="00A42B38">
      <w:pPr>
        <w:ind w:left="709" w:hanging="709"/>
      </w:pPr>
      <w:r w:rsidRPr="00B13DA3">
        <w:t xml:space="preserve">11.2 </w:t>
      </w:r>
      <w:r w:rsidR="00AF4A3C">
        <w:tab/>
      </w:r>
      <w:r w:rsidRPr="00B13DA3">
        <w:t>Any software installed on the Equipment or used to access the Service is licensed, not sold. You receive a non-exclusive, non-transferable, limited licence to use that software solely as necessary to access and use the Service, and only while you have an active Service.</w:t>
      </w:r>
    </w:p>
    <w:p w14:paraId="57114C9D" w14:textId="2B6F93E6" w:rsidR="00B13DA3" w:rsidRPr="00A42B38" w:rsidRDefault="00B13DA3" w:rsidP="00A42B38">
      <w:pPr>
        <w:ind w:left="709" w:hanging="709"/>
      </w:pPr>
      <w:r w:rsidRPr="00B13DA3">
        <w:lastRenderedPageBreak/>
        <w:t xml:space="preserve">11.3 </w:t>
      </w:r>
      <w:r w:rsidR="00AF4A3C">
        <w:tab/>
      </w:r>
      <w:r w:rsidRPr="00B13DA3">
        <w:t>You must not copy, reverse engineer, decompile or otherwise attempt to derive the source code of any software, except where such restrictions are not permitted by law.</w:t>
      </w:r>
    </w:p>
    <w:p w14:paraId="4DB4FB60" w14:textId="372FF1EE" w:rsidR="00B13DA3" w:rsidRPr="00B13DA3" w:rsidRDefault="00B13DA3" w:rsidP="00E50AE9">
      <w:pPr>
        <w:pStyle w:val="Heading1"/>
        <w:ind w:left="709" w:hanging="709"/>
      </w:pPr>
      <w:r w:rsidRPr="00B13DA3">
        <w:t>12.</w:t>
      </w:r>
      <w:r w:rsidR="00E50AE9">
        <w:tab/>
      </w:r>
      <w:r w:rsidRPr="00B13DA3">
        <w:t>Liability and Australian Consumer Law</w:t>
      </w:r>
    </w:p>
    <w:p w14:paraId="331C71A2" w14:textId="007DBF5D" w:rsidR="00B13DA3" w:rsidRDefault="00B13DA3" w:rsidP="00A42B38">
      <w:pPr>
        <w:ind w:left="709" w:hanging="709"/>
      </w:pPr>
      <w:r w:rsidRPr="00B13DA3">
        <w:t xml:space="preserve">12.1 </w:t>
      </w:r>
      <w:r w:rsidR="00AF4A3C">
        <w:tab/>
      </w:r>
      <w:r w:rsidRPr="00B13DA3">
        <w:t>Nothing in these Terms excludes or limits any rights or remedies you may have under the Australian Consumer Law or any other law that cannot be excluded.</w:t>
      </w:r>
    </w:p>
    <w:p w14:paraId="25D60E0A" w14:textId="36C588D4" w:rsidR="00492267" w:rsidRPr="00B13DA3" w:rsidRDefault="00B13DA3" w:rsidP="00A42B38">
      <w:pPr>
        <w:ind w:left="709" w:hanging="709"/>
      </w:pPr>
      <w:r w:rsidRPr="00B13DA3">
        <w:t xml:space="preserve">12.2 </w:t>
      </w:r>
      <w:r w:rsidR="00AF4A3C">
        <w:tab/>
      </w:r>
      <w:r w:rsidRPr="00B13DA3">
        <w:t>To the extent permitted by law, and subject to clause 12.1:</w:t>
      </w:r>
    </w:p>
    <w:p w14:paraId="29A07F2F" w14:textId="77777777" w:rsidR="0068384F" w:rsidRDefault="00B13DA3" w:rsidP="0068384F">
      <w:pPr>
        <w:pStyle w:val="ListParagraph"/>
        <w:numPr>
          <w:ilvl w:val="0"/>
          <w:numId w:val="29"/>
        </w:numPr>
        <w:ind w:left="1134"/>
      </w:pPr>
      <w:r w:rsidRPr="00B13DA3">
        <w:t>we exclude all warranties, conditions and representations not expressly set out in these Terms; and</w:t>
      </w:r>
    </w:p>
    <w:p w14:paraId="6AEEE7EB" w14:textId="7EC6BF29" w:rsidR="00B13DA3" w:rsidRDefault="00B13DA3" w:rsidP="0068384F">
      <w:pPr>
        <w:pStyle w:val="ListParagraph"/>
        <w:numPr>
          <w:ilvl w:val="0"/>
          <w:numId w:val="29"/>
        </w:numPr>
        <w:ind w:left="1134"/>
      </w:pPr>
      <w:r w:rsidRPr="00B13DA3">
        <w:t>we are not liable for any loss of profit, loss of revenue, loss of opportunity, loss of data or any indirect or consequential loss.</w:t>
      </w:r>
    </w:p>
    <w:p w14:paraId="2B2DED1B" w14:textId="09BB88F4" w:rsidR="00492267" w:rsidRDefault="00B13DA3" w:rsidP="0068384F">
      <w:pPr>
        <w:ind w:left="709" w:hanging="709"/>
      </w:pPr>
      <w:r w:rsidRPr="00B13DA3">
        <w:t xml:space="preserve">12.3 </w:t>
      </w:r>
      <w:r w:rsidR="00AF4A3C">
        <w:tab/>
      </w:r>
      <w:r w:rsidRPr="00B13DA3">
        <w:t>Where a mandatory guarantee applies to the Service under the Australian Consumer Law, and our liability for failure to comply with that guarantee can be limited, our liability is limited (at our option) to:</w:t>
      </w:r>
    </w:p>
    <w:p w14:paraId="132C7C51" w14:textId="32F34CA8" w:rsidR="00492267" w:rsidRDefault="00B13DA3" w:rsidP="0068384F">
      <w:pPr>
        <w:pStyle w:val="ListParagraph"/>
        <w:numPr>
          <w:ilvl w:val="0"/>
          <w:numId w:val="30"/>
        </w:numPr>
      </w:pPr>
      <w:r w:rsidRPr="00B13DA3">
        <w:t>resupplying the Service; or</w:t>
      </w:r>
    </w:p>
    <w:p w14:paraId="4FE15653" w14:textId="3AD08F9D" w:rsidR="00B13DA3" w:rsidRDefault="00B13DA3" w:rsidP="0068384F">
      <w:pPr>
        <w:pStyle w:val="ListParagraph"/>
        <w:numPr>
          <w:ilvl w:val="0"/>
          <w:numId w:val="30"/>
        </w:numPr>
      </w:pPr>
      <w:r w:rsidRPr="00B13DA3">
        <w:t>paying the cost of having the Service resupplied.</w:t>
      </w:r>
    </w:p>
    <w:p w14:paraId="12B996E8" w14:textId="055DD6CA" w:rsidR="00B13DA3" w:rsidRDefault="00B13DA3" w:rsidP="0068384F">
      <w:pPr>
        <w:ind w:left="709" w:hanging="709"/>
      </w:pPr>
      <w:r w:rsidRPr="00B13DA3">
        <w:t xml:space="preserve">12.4 </w:t>
      </w:r>
      <w:r w:rsidR="00AF4A3C">
        <w:tab/>
      </w:r>
      <w:r w:rsidRPr="00B13DA3">
        <w:t>Otherwise, and to the extent permitted by law, our total aggregate liability to you for all claims arising out of or in connection with the Service in any 12-month period is limited to the total fees you paid for the Service in that period.</w:t>
      </w:r>
    </w:p>
    <w:p w14:paraId="74DEF335" w14:textId="6318BFFD" w:rsidR="00B13DA3" w:rsidRDefault="00B13DA3" w:rsidP="0068384F">
      <w:pPr>
        <w:ind w:left="709" w:hanging="709"/>
      </w:pPr>
      <w:r w:rsidRPr="00B13DA3">
        <w:t xml:space="preserve">12.5 </w:t>
      </w:r>
      <w:r w:rsidR="00AF4A3C">
        <w:tab/>
      </w:r>
      <w:r w:rsidRPr="00B13DA3">
        <w:t>You are responsible for how you use the Service in your operations. You acknowledge that:</w:t>
      </w:r>
    </w:p>
    <w:p w14:paraId="7E41183A" w14:textId="46837918" w:rsidR="00492267" w:rsidRDefault="00B13DA3" w:rsidP="0068384F">
      <w:pPr>
        <w:pStyle w:val="ListParagraph"/>
        <w:numPr>
          <w:ilvl w:val="0"/>
          <w:numId w:val="31"/>
        </w:numPr>
      </w:pPr>
      <w:r w:rsidRPr="00B13DA3">
        <w:t>the Service is not a safety-of-life system; and</w:t>
      </w:r>
    </w:p>
    <w:p w14:paraId="2825298C" w14:textId="3CC96862" w:rsidR="00B13DA3" w:rsidRPr="00B13DA3" w:rsidRDefault="00B13DA3" w:rsidP="0068384F">
      <w:pPr>
        <w:pStyle w:val="ListParagraph"/>
        <w:numPr>
          <w:ilvl w:val="0"/>
          <w:numId w:val="31"/>
        </w:numPr>
      </w:pPr>
      <w:r w:rsidRPr="00B13DA3">
        <w:t>you must maintain appropriate operational procedures, backups and contingencies to manage your own risks.</w:t>
      </w:r>
    </w:p>
    <w:p w14:paraId="054AF180" w14:textId="2A2A8674" w:rsidR="00B13DA3" w:rsidRPr="00B13DA3" w:rsidRDefault="00B13DA3" w:rsidP="00E50AE9">
      <w:pPr>
        <w:pStyle w:val="Heading1"/>
        <w:ind w:left="709" w:hanging="709"/>
      </w:pPr>
      <w:r w:rsidRPr="00B13DA3">
        <w:t>13.</w:t>
      </w:r>
      <w:r w:rsidR="00E50AE9">
        <w:tab/>
      </w:r>
      <w:r w:rsidRPr="00B13DA3">
        <w:t>General</w:t>
      </w:r>
    </w:p>
    <w:p w14:paraId="271F6589" w14:textId="478A2D6B" w:rsidR="00B13DA3" w:rsidRDefault="00B13DA3" w:rsidP="0068384F">
      <w:pPr>
        <w:ind w:left="709" w:hanging="709"/>
      </w:pPr>
      <w:r w:rsidRPr="00B13DA3">
        <w:t xml:space="preserve">13.1 </w:t>
      </w:r>
      <w:r w:rsidR="00AF4A3C">
        <w:tab/>
      </w:r>
      <w:r w:rsidRPr="00B13DA3">
        <w:t xml:space="preserve">These Terms, together with your On-Boarding Form and any plan details you </w:t>
      </w:r>
      <w:proofErr w:type="gramStart"/>
      <w:r w:rsidRPr="00B13DA3">
        <w:t>select</w:t>
      </w:r>
      <w:proofErr w:type="gramEnd"/>
      <w:r w:rsidRPr="00B13DA3">
        <w:t xml:space="preserve"> and we confirm in the FlightSat Portal, form the entire agreement between us for the Service.</w:t>
      </w:r>
    </w:p>
    <w:p w14:paraId="7A870EC9" w14:textId="3FEDDF66" w:rsidR="00B13DA3" w:rsidRDefault="00B13DA3" w:rsidP="0068384F">
      <w:pPr>
        <w:ind w:left="709" w:hanging="709"/>
      </w:pPr>
      <w:r w:rsidRPr="00B13DA3">
        <w:t xml:space="preserve">13.2 </w:t>
      </w:r>
      <w:r w:rsidR="00AF4A3C">
        <w:tab/>
      </w:r>
      <w:r w:rsidRPr="00B13DA3">
        <w:t>If any part of these Terms is invalid or unenforceable, the rest remains in force.</w:t>
      </w:r>
    </w:p>
    <w:p w14:paraId="2A4F22F1" w14:textId="420A08A2" w:rsidR="00B13DA3" w:rsidRDefault="00B13DA3" w:rsidP="0068384F">
      <w:pPr>
        <w:ind w:left="709" w:hanging="709"/>
      </w:pPr>
      <w:r w:rsidRPr="00B13DA3">
        <w:t xml:space="preserve">13.3 </w:t>
      </w:r>
      <w:r w:rsidR="00AF4A3C">
        <w:tab/>
      </w:r>
      <w:r w:rsidRPr="00B13DA3">
        <w:t xml:space="preserve">You may not assign or transfer your rights or obligations under these Terms without our consent, which we will not unreasonably withhold. We may assign </w:t>
      </w:r>
      <w:r w:rsidRPr="00B13DA3">
        <w:lastRenderedPageBreak/>
        <w:t>or novate our rights and obligations to a related entity or purchaser of our business, subject to giving you notice.</w:t>
      </w:r>
    </w:p>
    <w:p w14:paraId="38FC3D03" w14:textId="2EE20C1F" w:rsidR="00B13DA3" w:rsidRPr="00B13DA3" w:rsidRDefault="00B13DA3" w:rsidP="00B56659">
      <w:pPr>
        <w:ind w:left="709" w:hanging="709"/>
      </w:pPr>
      <w:r w:rsidRPr="00B13DA3">
        <w:t xml:space="preserve">13.4 </w:t>
      </w:r>
      <w:r w:rsidR="00AF4A3C">
        <w:tab/>
      </w:r>
      <w:r w:rsidR="009527AB">
        <w:t>The laws of New South Wales, Australia</w:t>
      </w:r>
      <w:r w:rsidR="003651C6">
        <w:t>,</w:t>
      </w:r>
      <w:r w:rsidR="009527AB">
        <w:t xml:space="preserve"> govern these Terms</w:t>
      </w:r>
      <w:r w:rsidRPr="00B13DA3">
        <w:t>. Each party submits to the non-exclusive jurisdiction of the courts of New South Wales and the Commonwealth of Australia.</w:t>
      </w:r>
    </w:p>
    <w:p w14:paraId="582CEDE3" w14:textId="3E285135" w:rsidR="009868D2" w:rsidRPr="00B85D08" w:rsidRDefault="009868D2" w:rsidP="00610BA7">
      <w:pPr>
        <w:rPr>
          <w:rFonts w:cs="Arial"/>
        </w:rPr>
      </w:pPr>
    </w:p>
    <w:sectPr w:rsidR="009868D2" w:rsidRPr="00B85D08" w:rsidSect="00135697">
      <w:headerReference w:type="default" r:id="rId11"/>
      <w:footerReference w:type="default" r:id="rId12"/>
      <w:footerReference w:type="first" r:id="rId13"/>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3E597" w14:textId="77777777" w:rsidR="00325CE8" w:rsidRDefault="00325CE8" w:rsidP="00847584">
      <w:pPr>
        <w:spacing w:after="0" w:line="240" w:lineRule="auto"/>
      </w:pPr>
      <w:r>
        <w:separator/>
      </w:r>
    </w:p>
  </w:endnote>
  <w:endnote w:type="continuationSeparator" w:id="0">
    <w:p w14:paraId="6354F089" w14:textId="77777777" w:rsidR="00325CE8" w:rsidRDefault="00325CE8" w:rsidP="00847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BABBD" w14:textId="51E2010C" w:rsidR="00AA7134" w:rsidRPr="00C51B3A" w:rsidRDefault="00925DAE">
    <w:pPr>
      <w:pStyle w:val="Footer"/>
      <w:rPr>
        <w:sz w:val="20"/>
        <w:szCs w:val="20"/>
      </w:rPr>
    </w:pPr>
    <w:proofErr w:type="spellStart"/>
    <w:r w:rsidRPr="00C51B3A">
      <w:rPr>
        <w:sz w:val="20"/>
        <w:szCs w:val="20"/>
      </w:rPr>
      <w:t>FlightSat</w:t>
    </w:r>
    <w:proofErr w:type="spellEnd"/>
    <w:r w:rsidRPr="00C51B3A">
      <w:rPr>
        <w:sz w:val="20"/>
        <w:szCs w:val="20"/>
      </w:rPr>
      <w:t xml:space="preserve"> </w:t>
    </w:r>
    <w:r w:rsidR="008C066A" w:rsidRPr="00C51B3A">
      <w:rPr>
        <w:sz w:val="20"/>
        <w:szCs w:val="20"/>
      </w:rPr>
      <w:t xml:space="preserve">Data Plan </w:t>
    </w:r>
    <w:r w:rsidR="00B55E86" w:rsidRPr="00C51B3A">
      <w:rPr>
        <w:sz w:val="20"/>
        <w:szCs w:val="20"/>
      </w:rPr>
      <w:t>Terms and Conditions (Australia)</w:t>
    </w:r>
    <w:r w:rsidR="00281558" w:rsidRPr="00C51B3A">
      <w:rPr>
        <w:sz w:val="20"/>
        <w:szCs w:val="20"/>
      </w:rPr>
      <w:t xml:space="preserve"> – v1.0, Nov 25</w:t>
    </w:r>
    <w:r w:rsidRPr="00C51B3A">
      <w:rPr>
        <w:sz w:val="20"/>
        <w:szCs w:val="20"/>
      </w:rPr>
      <w:t xml:space="preserve"> </w:t>
    </w:r>
    <w:r w:rsidR="00AA7134" w:rsidRPr="00C51B3A">
      <w:rPr>
        <w:sz w:val="20"/>
        <w:szCs w:val="20"/>
      </w:rPr>
      <w:tab/>
    </w:r>
    <w:r w:rsidR="00AA7134" w:rsidRPr="00C51B3A">
      <w:rPr>
        <w:sz w:val="20"/>
        <w:szCs w:val="20"/>
      </w:rPr>
      <w:fldChar w:fldCharType="begin"/>
    </w:r>
    <w:r w:rsidR="00AA7134" w:rsidRPr="00C51B3A">
      <w:rPr>
        <w:sz w:val="20"/>
        <w:szCs w:val="20"/>
      </w:rPr>
      <w:instrText>PAGE   \* MERGEFORMAT</w:instrText>
    </w:r>
    <w:r w:rsidR="00AA7134" w:rsidRPr="00C51B3A">
      <w:rPr>
        <w:sz w:val="20"/>
        <w:szCs w:val="20"/>
      </w:rPr>
      <w:fldChar w:fldCharType="separate"/>
    </w:r>
    <w:r w:rsidR="00AA7134" w:rsidRPr="00C51B3A">
      <w:rPr>
        <w:sz w:val="20"/>
        <w:szCs w:val="20"/>
        <w:lang w:val="en-GB"/>
      </w:rPr>
      <w:t>1</w:t>
    </w:r>
    <w:r w:rsidR="00AA7134" w:rsidRPr="00C51B3A">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6E5BF" w14:textId="7267E1E6" w:rsidR="001D202D" w:rsidRDefault="00C21C37" w:rsidP="001D202D">
    <w:pPr>
      <w:pStyle w:val="Footer"/>
    </w:pPr>
    <w:r>
      <w:t xml:space="preserve">FHH </w:t>
    </w:r>
    <w:r w:rsidR="00F90747">
      <w:t xml:space="preserve">Guide – Writing </w:t>
    </w:r>
    <w:r w:rsidR="00135697">
      <w:t xml:space="preserve">and AI </w:t>
    </w:r>
    <w:r w:rsidR="00F90747">
      <w:t>Guide for Authors</w:t>
    </w:r>
    <w:r w:rsidR="001D202D">
      <w:tab/>
    </w:r>
    <w:r w:rsidR="00CD32F7">
      <w:tab/>
    </w:r>
    <w:r w:rsidR="001D202D">
      <w:fldChar w:fldCharType="begin"/>
    </w:r>
    <w:r w:rsidR="001D202D">
      <w:instrText>PAGE   \* MERGEFORMAT</w:instrText>
    </w:r>
    <w:r w:rsidR="001D202D">
      <w:fldChar w:fldCharType="separate"/>
    </w:r>
    <w:r w:rsidR="001D202D">
      <w:t>1</w:t>
    </w:r>
    <w:r w:rsidR="001D202D">
      <w:fldChar w:fldCharType="end"/>
    </w:r>
  </w:p>
  <w:p w14:paraId="1A3BA564" w14:textId="3E35C93A" w:rsidR="00785E57" w:rsidRPr="00785E57" w:rsidRDefault="00785E57" w:rsidP="00785E57">
    <w:pPr>
      <w:pStyle w:val="Header"/>
      <w:jc w:val="right"/>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AE0A0" w14:textId="77777777" w:rsidR="00325CE8" w:rsidRDefault="00325CE8" w:rsidP="00847584">
      <w:pPr>
        <w:spacing w:after="0" w:line="240" w:lineRule="auto"/>
      </w:pPr>
      <w:r>
        <w:separator/>
      </w:r>
    </w:p>
  </w:footnote>
  <w:footnote w:type="continuationSeparator" w:id="0">
    <w:p w14:paraId="6C743105" w14:textId="77777777" w:rsidR="00325CE8" w:rsidRDefault="00325CE8" w:rsidP="008475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1F99C" w14:textId="12A6B004" w:rsidR="00CC76A9" w:rsidRPr="0057427E" w:rsidRDefault="004C542F" w:rsidP="004C542F">
    <w:pPr>
      <w:pStyle w:val="Header"/>
      <w:jc w:val="right"/>
      <w:rPr>
        <w:rFonts w:cs="Arial"/>
        <w:b/>
        <w:bCs/>
        <w:color w:val="D85300"/>
        <w:sz w:val="16"/>
        <w:szCs w:val="16"/>
      </w:rPr>
    </w:pPr>
    <w:r w:rsidRPr="00B85D08">
      <w:rPr>
        <w:rFonts w:cs="Arial"/>
        <w:noProof/>
      </w:rPr>
      <w:drawing>
        <wp:anchor distT="0" distB="0" distL="114300" distR="114300" simplePos="0" relativeHeight="251659264" behindDoc="0" locked="0" layoutInCell="1" allowOverlap="1" wp14:anchorId="78F4947D" wp14:editId="64CF448A">
          <wp:simplePos x="0" y="0"/>
          <wp:positionH relativeFrom="column">
            <wp:posOffset>2381250</wp:posOffset>
          </wp:positionH>
          <wp:positionV relativeFrom="paragraph">
            <wp:posOffset>-36830</wp:posOffset>
          </wp:positionV>
          <wp:extent cx="1346200" cy="570865"/>
          <wp:effectExtent l="0" t="0" r="0" b="0"/>
          <wp:wrapNone/>
          <wp:docPr id="1046216208" name="Picture 1" descr="A black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216208" name="Picture 1" descr="A black text on a black background&#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6200" cy="570865"/>
                  </a:xfrm>
                  <a:prstGeom prst="rect">
                    <a:avLst/>
                  </a:prstGeom>
                </pic:spPr>
              </pic:pic>
            </a:graphicData>
          </a:graphic>
          <wp14:sizeRelH relativeFrom="margin">
            <wp14:pctWidth>0</wp14:pctWidth>
          </wp14:sizeRelH>
          <wp14:sizeRelV relativeFrom="margin">
            <wp14:pctHeight>0</wp14:pctHeight>
          </wp14:sizeRelV>
        </wp:anchor>
      </w:drawing>
    </w:r>
    <w:r>
      <w:rPr>
        <w:rFonts w:cs="Arial"/>
        <w:noProof/>
        <w:sz w:val="16"/>
        <w:szCs w:val="16"/>
      </w:rPr>
      <w:drawing>
        <wp:anchor distT="0" distB="0" distL="114300" distR="114300" simplePos="0" relativeHeight="251661312" behindDoc="0" locked="0" layoutInCell="1" allowOverlap="1" wp14:anchorId="53CEA8BC" wp14:editId="031EFEB3">
          <wp:simplePos x="0" y="0"/>
          <wp:positionH relativeFrom="column">
            <wp:posOffset>-209550</wp:posOffset>
          </wp:positionH>
          <wp:positionV relativeFrom="paragraph">
            <wp:posOffset>-258797</wp:posOffset>
          </wp:positionV>
          <wp:extent cx="2194527" cy="1028700"/>
          <wp:effectExtent l="0" t="0" r="0" b="0"/>
          <wp:wrapNone/>
          <wp:docPr id="1686971807" name="Picture 4" descr="A black background with orange and black wing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971807" name="Picture 4" descr="A black background with orange and black wings&#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2194527" cy="1028700"/>
                  </a:xfrm>
                  <a:prstGeom prst="rect">
                    <a:avLst/>
                  </a:prstGeom>
                </pic:spPr>
              </pic:pic>
            </a:graphicData>
          </a:graphic>
          <wp14:sizeRelH relativeFrom="margin">
            <wp14:pctWidth>0</wp14:pctWidth>
          </wp14:sizeRelH>
          <wp14:sizeRelV relativeFrom="margin">
            <wp14:pctHeight>0</wp14:pctHeight>
          </wp14:sizeRelV>
        </wp:anchor>
      </w:drawing>
    </w:r>
    <w:r w:rsidR="00CC76A9" w:rsidRPr="0057427E">
      <w:rPr>
        <w:rFonts w:cs="Arial"/>
        <w:b/>
        <w:bCs/>
        <w:color w:val="D85300"/>
        <w:sz w:val="16"/>
        <w:szCs w:val="16"/>
      </w:rPr>
      <w:t>Fire Hawk Holdings Pty Ltd</w:t>
    </w:r>
  </w:p>
  <w:p w14:paraId="1AB1784B" w14:textId="4398EAF1" w:rsidR="00CC76A9" w:rsidRDefault="00CC76A9" w:rsidP="004C542F">
    <w:pPr>
      <w:pStyle w:val="Header"/>
      <w:jc w:val="right"/>
      <w:rPr>
        <w:rFonts w:cs="Arial"/>
        <w:sz w:val="16"/>
        <w:szCs w:val="16"/>
      </w:rPr>
    </w:pPr>
    <w:r>
      <w:rPr>
        <w:rFonts w:cs="Arial"/>
        <w:sz w:val="16"/>
        <w:szCs w:val="16"/>
      </w:rPr>
      <w:t>Trading as Fire Hawk Services</w:t>
    </w:r>
  </w:p>
  <w:p w14:paraId="02F13851" w14:textId="577FA1EE" w:rsidR="00CC76A9" w:rsidRDefault="00CC76A9" w:rsidP="004C542F">
    <w:pPr>
      <w:pStyle w:val="Header"/>
      <w:jc w:val="right"/>
      <w:rPr>
        <w:rFonts w:cs="Arial"/>
        <w:sz w:val="16"/>
        <w:szCs w:val="16"/>
      </w:rPr>
    </w:pPr>
  </w:p>
  <w:p w14:paraId="7B0A1BB7" w14:textId="77777777" w:rsidR="00CC76A9" w:rsidRDefault="00CC76A9" w:rsidP="004C542F">
    <w:pPr>
      <w:pStyle w:val="Header"/>
      <w:jc w:val="right"/>
      <w:rPr>
        <w:rFonts w:cs="Arial"/>
        <w:sz w:val="16"/>
        <w:szCs w:val="16"/>
      </w:rPr>
    </w:pPr>
    <w:r>
      <w:rPr>
        <w:rFonts w:cs="Arial"/>
        <w:sz w:val="16"/>
        <w:szCs w:val="16"/>
      </w:rPr>
      <w:t>ABN 20 668 561 760</w:t>
    </w:r>
  </w:p>
  <w:p w14:paraId="60E5C537" w14:textId="72220706" w:rsidR="00CC76A9" w:rsidRDefault="003057D6" w:rsidP="004C542F">
    <w:pPr>
      <w:pStyle w:val="Header"/>
      <w:jc w:val="right"/>
    </w:pPr>
    <w:hyperlink r:id="rId3" w:history="1">
      <w:r w:rsidRPr="00AA174F">
        <w:rPr>
          <w:rStyle w:val="Hyperlink"/>
          <w:rFonts w:cs="Arial"/>
          <w:sz w:val="16"/>
          <w:szCs w:val="16"/>
        </w:rPr>
        <w:t>flightsat@firehawkservice.com.au</w:t>
      </w:r>
    </w:hyperlink>
  </w:p>
  <w:p w14:paraId="25AB75A3" w14:textId="77777777" w:rsidR="00B56659" w:rsidRDefault="00B56659" w:rsidP="004C542F">
    <w:pPr>
      <w:pStyle w:val="Header"/>
      <w:jc w:val="right"/>
    </w:pPr>
  </w:p>
  <w:p w14:paraId="217AD6A4" w14:textId="5E9A4F6C" w:rsidR="00847584" w:rsidRDefault="00847584" w:rsidP="00CC76A9">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E1C8B"/>
    <w:multiLevelType w:val="hybridMultilevel"/>
    <w:tmpl w:val="67DE228E"/>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F880C6F"/>
    <w:multiLevelType w:val="hybridMultilevel"/>
    <w:tmpl w:val="81FAD858"/>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101B7D20"/>
    <w:multiLevelType w:val="hybridMultilevel"/>
    <w:tmpl w:val="31CE0DCE"/>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114F4973"/>
    <w:multiLevelType w:val="hybridMultilevel"/>
    <w:tmpl w:val="13702492"/>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160030E6"/>
    <w:multiLevelType w:val="hybridMultilevel"/>
    <w:tmpl w:val="2B98ECB6"/>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1E83432F"/>
    <w:multiLevelType w:val="hybridMultilevel"/>
    <w:tmpl w:val="64048A78"/>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26F54A72"/>
    <w:multiLevelType w:val="hybridMultilevel"/>
    <w:tmpl w:val="9AA8A89E"/>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2732587E"/>
    <w:multiLevelType w:val="hybridMultilevel"/>
    <w:tmpl w:val="3F5885EE"/>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28144C05"/>
    <w:multiLevelType w:val="hybridMultilevel"/>
    <w:tmpl w:val="CE52BAEA"/>
    <w:lvl w:ilvl="0" w:tplc="DB62E0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CE166A8"/>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ECE6402"/>
    <w:multiLevelType w:val="hybridMultilevel"/>
    <w:tmpl w:val="E876A90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2621DBF"/>
    <w:multiLevelType w:val="hybridMultilevel"/>
    <w:tmpl w:val="9EBC438E"/>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32AA5470"/>
    <w:multiLevelType w:val="hybridMultilevel"/>
    <w:tmpl w:val="4ABA3188"/>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3728482F"/>
    <w:multiLevelType w:val="hybridMultilevel"/>
    <w:tmpl w:val="DDE8A254"/>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3C664F58"/>
    <w:multiLevelType w:val="hybridMultilevel"/>
    <w:tmpl w:val="77104510"/>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45230204"/>
    <w:multiLevelType w:val="hybridMultilevel"/>
    <w:tmpl w:val="E048ED02"/>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C28667E"/>
    <w:multiLevelType w:val="hybridMultilevel"/>
    <w:tmpl w:val="6C6E425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CB86D40"/>
    <w:multiLevelType w:val="multilevel"/>
    <w:tmpl w:val="72AEE8F8"/>
    <w:lvl w:ilvl="0">
      <w:start w:val="1"/>
      <w:numFmt w:val="lowerLetter"/>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6526268"/>
    <w:multiLevelType w:val="hybridMultilevel"/>
    <w:tmpl w:val="ECA2AEAE"/>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58E524E3"/>
    <w:multiLevelType w:val="hybridMultilevel"/>
    <w:tmpl w:val="9728854A"/>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5CFD2668"/>
    <w:multiLevelType w:val="hybridMultilevel"/>
    <w:tmpl w:val="3B86D8B8"/>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5D4B516C"/>
    <w:multiLevelType w:val="hybridMultilevel"/>
    <w:tmpl w:val="C3DC72DE"/>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61721AAF"/>
    <w:multiLevelType w:val="hybridMultilevel"/>
    <w:tmpl w:val="DB7A9BD2"/>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1AC4CD6"/>
    <w:multiLevelType w:val="hybridMultilevel"/>
    <w:tmpl w:val="C3C2A6B8"/>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42A72C4"/>
    <w:multiLevelType w:val="hybridMultilevel"/>
    <w:tmpl w:val="2032772A"/>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649F70BE"/>
    <w:multiLevelType w:val="multilevel"/>
    <w:tmpl w:val="D8048F8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BBF4C81"/>
    <w:multiLevelType w:val="hybridMultilevel"/>
    <w:tmpl w:val="6FFEF4E4"/>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6DEE1179"/>
    <w:multiLevelType w:val="hybridMultilevel"/>
    <w:tmpl w:val="FB463A60"/>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7230640D"/>
    <w:multiLevelType w:val="hybridMultilevel"/>
    <w:tmpl w:val="31469E18"/>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79D07799"/>
    <w:multiLevelType w:val="hybridMultilevel"/>
    <w:tmpl w:val="D16CD3AE"/>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1412968808">
    <w:abstractNumId w:val="9"/>
  </w:num>
  <w:num w:numId="2" w16cid:durableId="1634868294">
    <w:abstractNumId w:val="8"/>
  </w:num>
  <w:num w:numId="3" w16cid:durableId="2122869673">
    <w:abstractNumId w:val="17"/>
  </w:num>
  <w:num w:numId="4" w16cid:durableId="930548286">
    <w:abstractNumId w:val="10"/>
  </w:num>
  <w:num w:numId="5" w16cid:durableId="1426809024">
    <w:abstractNumId w:val="23"/>
  </w:num>
  <w:num w:numId="6" w16cid:durableId="821315875">
    <w:abstractNumId w:val="2"/>
  </w:num>
  <w:num w:numId="7" w16cid:durableId="787578551">
    <w:abstractNumId w:val="4"/>
  </w:num>
  <w:num w:numId="8" w16cid:durableId="1576235295">
    <w:abstractNumId w:val="25"/>
  </w:num>
  <w:num w:numId="9" w16cid:durableId="66071853">
    <w:abstractNumId w:val="20"/>
  </w:num>
  <w:num w:numId="10" w16cid:durableId="727529506">
    <w:abstractNumId w:val="6"/>
  </w:num>
  <w:num w:numId="11" w16cid:durableId="2115249480">
    <w:abstractNumId w:val="29"/>
  </w:num>
  <w:num w:numId="12" w16cid:durableId="948508855">
    <w:abstractNumId w:val="26"/>
  </w:num>
  <w:num w:numId="13" w16cid:durableId="390471469">
    <w:abstractNumId w:val="14"/>
  </w:num>
  <w:num w:numId="14" w16cid:durableId="1952976725">
    <w:abstractNumId w:val="24"/>
  </w:num>
  <w:num w:numId="15" w16cid:durableId="719016659">
    <w:abstractNumId w:val="13"/>
  </w:num>
  <w:num w:numId="16" w16cid:durableId="412554625">
    <w:abstractNumId w:val="11"/>
  </w:num>
  <w:num w:numId="17" w16cid:durableId="777531304">
    <w:abstractNumId w:val="0"/>
  </w:num>
  <w:num w:numId="18" w16cid:durableId="1319576069">
    <w:abstractNumId w:val="22"/>
  </w:num>
  <w:num w:numId="19" w16cid:durableId="665548256">
    <w:abstractNumId w:val="28"/>
  </w:num>
  <w:num w:numId="20" w16cid:durableId="697052483">
    <w:abstractNumId w:val="3"/>
  </w:num>
  <w:num w:numId="21" w16cid:durableId="882837156">
    <w:abstractNumId w:val="27"/>
  </w:num>
  <w:num w:numId="22" w16cid:durableId="567688037">
    <w:abstractNumId w:val="18"/>
  </w:num>
  <w:num w:numId="23" w16cid:durableId="876163856">
    <w:abstractNumId w:val="7"/>
  </w:num>
  <w:num w:numId="24" w16cid:durableId="1192769680">
    <w:abstractNumId w:val="12"/>
  </w:num>
  <w:num w:numId="25" w16cid:durableId="290865815">
    <w:abstractNumId w:val="21"/>
  </w:num>
  <w:num w:numId="26" w16cid:durableId="297533854">
    <w:abstractNumId w:val="15"/>
  </w:num>
  <w:num w:numId="27" w16cid:durableId="1864827807">
    <w:abstractNumId w:val="1"/>
  </w:num>
  <w:num w:numId="28" w16cid:durableId="21068771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39948754">
    <w:abstractNumId w:val="16"/>
  </w:num>
  <w:num w:numId="30" w16cid:durableId="1544519300">
    <w:abstractNumId w:val="19"/>
  </w:num>
  <w:num w:numId="31" w16cid:durableId="10285313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584"/>
    <w:rsid w:val="0000112A"/>
    <w:rsid w:val="00003723"/>
    <w:rsid w:val="000041E0"/>
    <w:rsid w:val="00006579"/>
    <w:rsid w:val="000070AC"/>
    <w:rsid w:val="00010C2C"/>
    <w:rsid w:val="00015D22"/>
    <w:rsid w:val="00016AA0"/>
    <w:rsid w:val="00025370"/>
    <w:rsid w:val="0002559A"/>
    <w:rsid w:val="00032F72"/>
    <w:rsid w:val="00034B4E"/>
    <w:rsid w:val="00034BBE"/>
    <w:rsid w:val="000446E3"/>
    <w:rsid w:val="0004502E"/>
    <w:rsid w:val="000459E6"/>
    <w:rsid w:val="00045E32"/>
    <w:rsid w:val="00047259"/>
    <w:rsid w:val="00052E70"/>
    <w:rsid w:val="00053120"/>
    <w:rsid w:val="0005325D"/>
    <w:rsid w:val="00053B0C"/>
    <w:rsid w:val="000602D2"/>
    <w:rsid w:val="0006147B"/>
    <w:rsid w:val="00061497"/>
    <w:rsid w:val="00061B8B"/>
    <w:rsid w:val="0006247F"/>
    <w:rsid w:val="00066099"/>
    <w:rsid w:val="00067F40"/>
    <w:rsid w:val="0007013D"/>
    <w:rsid w:val="00071DDB"/>
    <w:rsid w:val="0007275D"/>
    <w:rsid w:val="000748E0"/>
    <w:rsid w:val="00074C2E"/>
    <w:rsid w:val="000758ED"/>
    <w:rsid w:val="0008138C"/>
    <w:rsid w:val="000817E4"/>
    <w:rsid w:val="00082881"/>
    <w:rsid w:val="00082AA9"/>
    <w:rsid w:val="00084B25"/>
    <w:rsid w:val="000903D5"/>
    <w:rsid w:val="00090AB4"/>
    <w:rsid w:val="0009190C"/>
    <w:rsid w:val="000965CB"/>
    <w:rsid w:val="0009734F"/>
    <w:rsid w:val="000A5A3E"/>
    <w:rsid w:val="000B15D8"/>
    <w:rsid w:val="000B1AD1"/>
    <w:rsid w:val="000B2866"/>
    <w:rsid w:val="000C044D"/>
    <w:rsid w:val="000C3F09"/>
    <w:rsid w:val="000C5465"/>
    <w:rsid w:val="000C5593"/>
    <w:rsid w:val="000D1CDD"/>
    <w:rsid w:val="000E0025"/>
    <w:rsid w:val="000E1ABB"/>
    <w:rsid w:val="000E2FDC"/>
    <w:rsid w:val="000E5E48"/>
    <w:rsid w:val="000E6888"/>
    <w:rsid w:val="000E6BB2"/>
    <w:rsid w:val="000E754A"/>
    <w:rsid w:val="000E7839"/>
    <w:rsid w:val="000F4F6B"/>
    <w:rsid w:val="000F776C"/>
    <w:rsid w:val="001011AA"/>
    <w:rsid w:val="001012AE"/>
    <w:rsid w:val="00104E0A"/>
    <w:rsid w:val="001108E7"/>
    <w:rsid w:val="00110CF4"/>
    <w:rsid w:val="0011581D"/>
    <w:rsid w:val="001169FF"/>
    <w:rsid w:val="00121777"/>
    <w:rsid w:val="00122208"/>
    <w:rsid w:val="00122D19"/>
    <w:rsid w:val="00123044"/>
    <w:rsid w:val="001230A7"/>
    <w:rsid w:val="001303F2"/>
    <w:rsid w:val="00130C9D"/>
    <w:rsid w:val="001316B3"/>
    <w:rsid w:val="00134537"/>
    <w:rsid w:val="00135662"/>
    <w:rsid w:val="00135697"/>
    <w:rsid w:val="00136D2F"/>
    <w:rsid w:val="00137925"/>
    <w:rsid w:val="00141362"/>
    <w:rsid w:val="00143202"/>
    <w:rsid w:val="001432E7"/>
    <w:rsid w:val="00145910"/>
    <w:rsid w:val="00147658"/>
    <w:rsid w:val="00152865"/>
    <w:rsid w:val="00152F5D"/>
    <w:rsid w:val="00154CD1"/>
    <w:rsid w:val="00155B21"/>
    <w:rsid w:val="00156DBD"/>
    <w:rsid w:val="00161F70"/>
    <w:rsid w:val="00162428"/>
    <w:rsid w:val="001637B0"/>
    <w:rsid w:val="001650B4"/>
    <w:rsid w:val="0016548B"/>
    <w:rsid w:val="00165616"/>
    <w:rsid w:val="00166DD1"/>
    <w:rsid w:val="00167F9D"/>
    <w:rsid w:val="00175AD0"/>
    <w:rsid w:val="00176DDA"/>
    <w:rsid w:val="00176E04"/>
    <w:rsid w:val="001772CA"/>
    <w:rsid w:val="00182D08"/>
    <w:rsid w:val="0018483D"/>
    <w:rsid w:val="001851ED"/>
    <w:rsid w:val="00190B1C"/>
    <w:rsid w:val="001913F4"/>
    <w:rsid w:val="0019378C"/>
    <w:rsid w:val="00194110"/>
    <w:rsid w:val="00194AC1"/>
    <w:rsid w:val="00197026"/>
    <w:rsid w:val="00197BE0"/>
    <w:rsid w:val="001A17C5"/>
    <w:rsid w:val="001A2763"/>
    <w:rsid w:val="001A61BE"/>
    <w:rsid w:val="001B2454"/>
    <w:rsid w:val="001C193D"/>
    <w:rsid w:val="001C51C5"/>
    <w:rsid w:val="001C6C30"/>
    <w:rsid w:val="001D202D"/>
    <w:rsid w:val="001D215C"/>
    <w:rsid w:val="001D34FE"/>
    <w:rsid w:val="001D5398"/>
    <w:rsid w:val="001D6E54"/>
    <w:rsid w:val="001E2C51"/>
    <w:rsid w:val="001E36FB"/>
    <w:rsid w:val="001E4D3C"/>
    <w:rsid w:val="001F020E"/>
    <w:rsid w:val="001F1335"/>
    <w:rsid w:val="001F2733"/>
    <w:rsid w:val="001F52CA"/>
    <w:rsid w:val="001F5345"/>
    <w:rsid w:val="001F673E"/>
    <w:rsid w:val="00201ACD"/>
    <w:rsid w:val="00202972"/>
    <w:rsid w:val="00202F89"/>
    <w:rsid w:val="002060F0"/>
    <w:rsid w:val="00207E2B"/>
    <w:rsid w:val="0021293A"/>
    <w:rsid w:val="00215216"/>
    <w:rsid w:val="00217436"/>
    <w:rsid w:val="002176C1"/>
    <w:rsid w:val="00217BD3"/>
    <w:rsid w:val="00221A2E"/>
    <w:rsid w:val="00223A80"/>
    <w:rsid w:val="002251B6"/>
    <w:rsid w:val="00231A7B"/>
    <w:rsid w:val="00233C3C"/>
    <w:rsid w:val="00234094"/>
    <w:rsid w:val="00237172"/>
    <w:rsid w:val="00237413"/>
    <w:rsid w:val="00240271"/>
    <w:rsid w:val="002433BA"/>
    <w:rsid w:val="00243A92"/>
    <w:rsid w:val="00254F71"/>
    <w:rsid w:val="00257596"/>
    <w:rsid w:val="002619AA"/>
    <w:rsid w:val="00265E40"/>
    <w:rsid w:val="00267B5D"/>
    <w:rsid w:val="00270754"/>
    <w:rsid w:val="0027289A"/>
    <w:rsid w:val="002747AD"/>
    <w:rsid w:val="00281558"/>
    <w:rsid w:val="0028409E"/>
    <w:rsid w:val="00284928"/>
    <w:rsid w:val="00284ED9"/>
    <w:rsid w:val="002867D7"/>
    <w:rsid w:val="00287830"/>
    <w:rsid w:val="002912AD"/>
    <w:rsid w:val="00291F3F"/>
    <w:rsid w:val="00293449"/>
    <w:rsid w:val="00293491"/>
    <w:rsid w:val="0029481D"/>
    <w:rsid w:val="00296F32"/>
    <w:rsid w:val="002A14B5"/>
    <w:rsid w:val="002A2343"/>
    <w:rsid w:val="002C3355"/>
    <w:rsid w:val="002C4679"/>
    <w:rsid w:val="002D01C1"/>
    <w:rsid w:val="002D0CCF"/>
    <w:rsid w:val="002D3542"/>
    <w:rsid w:val="002E27A4"/>
    <w:rsid w:val="002E2BF7"/>
    <w:rsid w:val="002E3A45"/>
    <w:rsid w:val="002E60BF"/>
    <w:rsid w:val="002E7016"/>
    <w:rsid w:val="002E718E"/>
    <w:rsid w:val="002F1359"/>
    <w:rsid w:val="002F3058"/>
    <w:rsid w:val="002F3BDF"/>
    <w:rsid w:val="002F56FC"/>
    <w:rsid w:val="002F61DC"/>
    <w:rsid w:val="002F770C"/>
    <w:rsid w:val="0030112A"/>
    <w:rsid w:val="00301354"/>
    <w:rsid w:val="00302BAD"/>
    <w:rsid w:val="003041A1"/>
    <w:rsid w:val="003057D6"/>
    <w:rsid w:val="0030678E"/>
    <w:rsid w:val="003072AB"/>
    <w:rsid w:val="00311172"/>
    <w:rsid w:val="00312A18"/>
    <w:rsid w:val="00312D4B"/>
    <w:rsid w:val="003135E4"/>
    <w:rsid w:val="00313816"/>
    <w:rsid w:val="00315E33"/>
    <w:rsid w:val="003200B6"/>
    <w:rsid w:val="00322452"/>
    <w:rsid w:val="003236F8"/>
    <w:rsid w:val="00325C01"/>
    <w:rsid w:val="00325CE8"/>
    <w:rsid w:val="003268EF"/>
    <w:rsid w:val="00330D8E"/>
    <w:rsid w:val="00331C30"/>
    <w:rsid w:val="00332373"/>
    <w:rsid w:val="00332F10"/>
    <w:rsid w:val="0033423D"/>
    <w:rsid w:val="00335695"/>
    <w:rsid w:val="00336B24"/>
    <w:rsid w:val="0034003C"/>
    <w:rsid w:val="00342037"/>
    <w:rsid w:val="00343905"/>
    <w:rsid w:val="003462AB"/>
    <w:rsid w:val="0035037E"/>
    <w:rsid w:val="00350453"/>
    <w:rsid w:val="00351C92"/>
    <w:rsid w:val="0035363A"/>
    <w:rsid w:val="00354A4F"/>
    <w:rsid w:val="00354C37"/>
    <w:rsid w:val="0035588B"/>
    <w:rsid w:val="00357DD3"/>
    <w:rsid w:val="00361275"/>
    <w:rsid w:val="003643EA"/>
    <w:rsid w:val="003651C6"/>
    <w:rsid w:val="0036564A"/>
    <w:rsid w:val="00370A02"/>
    <w:rsid w:val="0037161B"/>
    <w:rsid w:val="00376684"/>
    <w:rsid w:val="003769D7"/>
    <w:rsid w:val="0037760F"/>
    <w:rsid w:val="0037777B"/>
    <w:rsid w:val="00380F57"/>
    <w:rsid w:val="0038183B"/>
    <w:rsid w:val="00381BEE"/>
    <w:rsid w:val="0038322D"/>
    <w:rsid w:val="00383DB6"/>
    <w:rsid w:val="00384FE9"/>
    <w:rsid w:val="00391430"/>
    <w:rsid w:val="00391627"/>
    <w:rsid w:val="00393AE7"/>
    <w:rsid w:val="00393EAC"/>
    <w:rsid w:val="00396457"/>
    <w:rsid w:val="0039656D"/>
    <w:rsid w:val="00396CBF"/>
    <w:rsid w:val="00397534"/>
    <w:rsid w:val="003A0D30"/>
    <w:rsid w:val="003A144B"/>
    <w:rsid w:val="003A2604"/>
    <w:rsid w:val="003A543E"/>
    <w:rsid w:val="003A629E"/>
    <w:rsid w:val="003A65D1"/>
    <w:rsid w:val="003A7C6C"/>
    <w:rsid w:val="003B0C7B"/>
    <w:rsid w:val="003B2CF0"/>
    <w:rsid w:val="003B3270"/>
    <w:rsid w:val="003B4E03"/>
    <w:rsid w:val="003C2FE8"/>
    <w:rsid w:val="003C3189"/>
    <w:rsid w:val="003D15A4"/>
    <w:rsid w:val="003D191F"/>
    <w:rsid w:val="003D2726"/>
    <w:rsid w:val="003D731B"/>
    <w:rsid w:val="003D7EBC"/>
    <w:rsid w:val="003E4491"/>
    <w:rsid w:val="003E4657"/>
    <w:rsid w:val="003E4742"/>
    <w:rsid w:val="003F0888"/>
    <w:rsid w:val="003F603A"/>
    <w:rsid w:val="003F694E"/>
    <w:rsid w:val="003F7002"/>
    <w:rsid w:val="00400B13"/>
    <w:rsid w:val="00401B68"/>
    <w:rsid w:val="004033ED"/>
    <w:rsid w:val="00405062"/>
    <w:rsid w:val="00406A43"/>
    <w:rsid w:val="00406C97"/>
    <w:rsid w:val="004145EA"/>
    <w:rsid w:val="004147BA"/>
    <w:rsid w:val="00417F2B"/>
    <w:rsid w:val="00422723"/>
    <w:rsid w:val="00422756"/>
    <w:rsid w:val="004231BE"/>
    <w:rsid w:val="004235D2"/>
    <w:rsid w:val="00426202"/>
    <w:rsid w:val="00426C08"/>
    <w:rsid w:val="00427F55"/>
    <w:rsid w:val="0043035D"/>
    <w:rsid w:val="00431100"/>
    <w:rsid w:val="004311F9"/>
    <w:rsid w:val="00433D7A"/>
    <w:rsid w:val="00443BC3"/>
    <w:rsid w:val="004442D9"/>
    <w:rsid w:val="00447322"/>
    <w:rsid w:val="00447C1D"/>
    <w:rsid w:val="00460EFD"/>
    <w:rsid w:val="00462EBD"/>
    <w:rsid w:val="00464AE9"/>
    <w:rsid w:val="0047338D"/>
    <w:rsid w:val="00476436"/>
    <w:rsid w:val="00477655"/>
    <w:rsid w:val="00480265"/>
    <w:rsid w:val="004806BF"/>
    <w:rsid w:val="00482CCE"/>
    <w:rsid w:val="0048325A"/>
    <w:rsid w:val="00484BC7"/>
    <w:rsid w:val="0048732E"/>
    <w:rsid w:val="00492267"/>
    <w:rsid w:val="004925D9"/>
    <w:rsid w:val="0049533B"/>
    <w:rsid w:val="00495BBC"/>
    <w:rsid w:val="00496321"/>
    <w:rsid w:val="004A308E"/>
    <w:rsid w:val="004A3EE7"/>
    <w:rsid w:val="004A6870"/>
    <w:rsid w:val="004A74D6"/>
    <w:rsid w:val="004B0A14"/>
    <w:rsid w:val="004B2840"/>
    <w:rsid w:val="004B4905"/>
    <w:rsid w:val="004B4B53"/>
    <w:rsid w:val="004B7945"/>
    <w:rsid w:val="004C35A3"/>
    <w:rsid w:val="004C45AD"/>
    <w:rsid w:val="004C542F"/>
    <w:rsid w:val="004D6073"/>
    <w:rsid w:val="004E055E"/>
    <w:rsid w:val="004F2CBC"/>
    <w:rsid w:val="004F4D5E"/>
    <w:rsid w:val="004F7C06"/>
    <w:rsid w:val="005007C0"/>
    <w:rsid w:val="00502773"/>
    <w:rsid w:val="005033C1"/>
    <w:rsid w:val="005041C1"/>
    <w:rsid w:val="00505569"/>
    <w:rsid w:val="00505829"/>
    <w:rsid w:val="0050591C"/>
    <w:rsid w:val="005066B9"/>
    <w:rsid w:val="00510714"/>
    <w:rsid w:val="00511EE4"/>
    <w:rsid w:val="0051256C"/>
    <w:rsid w:val="005128BA"/>
    <w:rsid w:val="005135BB"/>
    <w:rsid w:val="005205FB"/>
    <w:rsid w:val="00521D64"/>
    <w:rsid w:val="00522A4E"/>
    <w:rsid w:val="00524A62"/>
    <w:rsid w:val="005264D2"/>
    <w:rsid w:val="00527CDD"/>
    <w:rsid w:val="00531F03"/>
    <w:rsid w:val="005349B1"/>
    <w:rsid w:val="00535F8F"/>
    <w:rsid w:val="00536A7B"/>
    <w:rsid w:val="00537274"/>
    <w:rsid w:val="0054183D"/>
    <w:rsid w:val="00541CD9"/>
    <w:rsid w:val="00547BE3"/>
    <w:rsid w:val="0055121C"/>
    <w:rsid w:val="00553156"/>
    <w:rsid w:val="00561D3E"/>
    <w:rsid w:val="00566007"/>
    <w:rsid w:val="00567869"/>
    <w:rsid w:val="00572D06"/>
    <w:rsid w:val="00573244"/>
    <w:rsid w:val="00573F68"/>
    <w:rsid w:val="00575134"/>
    <w:rsid w:val="005751BD"/>
    <w:rsid w:val="00576A59"/>
    <w:rsid w:val="00577DA6"/>
    <w:rsid w:val="00580151"/>
    <w:rsid w:val="00581ADC"/>
    <w:rsid w:val="00582661"/>
    <w:rsid w:val="00582EA2"/>
    <w:rsid w:val="00583775"/>
    <w:rsid w:val="0058759A"/>
    <w:rsid w:val="00587768"/>
    <w:rsid w:val="0059038E"/>
    <w:rsid w:val="00590A39"/>
    <w:rsid w:val="00591DE0"/>
    <w:rsid w:val="00592512"/>
    <w:rsid w:val="00592695"/>
    <w:rsid w:val="005940FE"/>
    <w:rsid w:val="00594283"/>
    <w:rsid w:val="00595E97"/>
    <w:rsid w:val="00596059"/>
    <w:rsid w:val="00596AD3"/>
    <w:rsid w:val="005A0AA1"/>
    <w:rsid w:val="005A1694"/>
    <w:rsid w:val="005A1A8F"/>
    <w:rsid w:val="005A2030"/>
    <w:rsid w:val="005A250D"/>
    <w:rsid w:val="005A2F5D"/>
    <w:rsid w:val="005A569C"/>
    <w:rsid w:val="005B6438"/>
    <w:rsid w:val="005C41BB"/>
    <w:rsid w:val="005C4400"/>
    <w:rsid w:val="005C7120"/>
    <w:rsid w:val="005D3F55"/>
    <w:rsid w:val="005D4148"/>
    <w:rsid w:val="005D494F"/>
    <w:rsid w:val="005D5706"/>
    <w:rsid w:val="005D6F94"/>
    <w:rsid w:val="005E132D"/>
    <w:rsid w:val="005E1B0C"/>
    <w:rsid w:val="005E47F1"/>
    <w:rsid w:val="005E6A81"/>
    <w:rsid w:val="005E7E08"/>
    <w:rsid w:val="005F0D74"/>
    <w:rsid w:val="005F2F7C"/>
    <w:rsid w:val="005F7854"/>
    <w:rsid w:val="005F7D01"/>
    <w:rsid w:val="00601164"/>
    <w:rsid w:val="00604354"/>
    <w:rsid w:val="006058EE"/>
    <w:rsid w:val="0060627A"/>
    <w:rsid w:val="00610BA7"/>
    <w:rsid w:val="00611132"/>
    <w:rsid w:val="0061197F"/>
    <w:rsid w:val="006121BE"/>
    <w:rsid w:val="006124B9"/>
    <w:rsid w:val="006174D4"/>
    <w:rsid w:val="006200DE"/>
    <w:rsid w:val="00623CC4"/>
    <w:rsid w:val="00624E42"/>
    <w:rsid w:val="0062506B"/>
    <w:rsid w:val="00625F8A"/>
    <w:rsid w:val="00627A43"/>
    <w:rsid w:val="00633646"/>
    <w:rsid w:val="0064045D"/>
    <w:rsid w:val="00642B4C"/>
    <w:rsid w:val="00642CA2"/>
    <w:rsid w:val="00642E64"/>
    <w:rsid w:val="0064354A"/>
    <w:rsid w:val="0064482E"/>
    <w:rsid w:val="00644DEB"/>
    <w:rsid w:val="006566F7"/>
    <w:rsid w:val="00663699"/>
    <w:rsid w:val="00664212"/>
    <w:rsid w:val="0066428D"/>
    <w:rsid w:val="00667C0E"/>
    <w:rsid w:val="00667FFE"/>
    <w:rsid w:val="00670AD5"/>
    <w:rsid w:val="00670DA1"/>
    <w:rsid w:val="00674EE5"/>
    <w:rsid w:val="0068384F"/>
    <w:rsid w:val="00685AFA"/>
    <w:rsid w:val="0068799D"/>
    <w:rsid w:val="0069144C"/>
    <w:rsid w:val="006927B9"/>
    <w:rsid w:val="00693DE0"/>
    <w:rsid w:val="00694B27"/>
    <w:rsid w:val="00695F61"/>
    <w:rsid w:val="006A1154"/>
    <w:rsid w:val="006A52D3"/>
    <w:rsid w:val="006A6A3C"/>
    <w:rsid w:val="006B00D7"/>
    <w:rsid w:val="006B3CD5"/>
    <w:rsid w:val="006B484C"/>
    <w:rsid w:val="006B5661"/>
    <w:rsid w:val="006B6D73"/>
    <w:rsid w:val="006C0A89"/>
    <w:rsid w:val="006C0D9F"/>
    <w:rsid w:val="006C1C9A"/>
    <w:rsid w:val="006C6DE4"/>
    <w:rsid w:val="006C7051"/>
    <w:rsid w:val="006D48AA"/>
    <w:rsid w:val="006D55B4"/>
    <w:rsid w:val="006D613C"/>
    <w:rsid w:val="006D6688"/>
    <w:rsid w:val="006E03A9"/>
    <w:rsid w:val="006E5BC5"/>
    <w:rsid w:val="006F0F2B"/>
    <w:rsid w:val="006F1DD2"/>
    <w:rsid w:val="006F2DCA"/>
    <w:rsid w:val="006F63C6"/>
    <w:rsid w:val="006F6C41"/>
    <w:rsid w:val="006F6F18"/>
    <w:rsid w:val="00700ADF"/>
    <w:rsid w:val="00700E28"/>
    <w:rsid w:val="00701BA6"/>
    <w:rsid w:val="00701E18"/>
    <w:rsid w:val="00702426"/>
    <w:rsid w:val="00702FCF"/>
    <w:rsid w:val="00703A7C"/>
    <w:rsid w:val="00705E0D"/>
    <w:rsid w:val="007064D2"/>
    <w:rsid w:val="00706DD5"/>
    <w:rsid w:val="00707F9B"/>
    <w:rsid w:val="00710E72"/>
    <w:rsid w:val="00714B8A"/>
    <w:rsid w:val="00717739"/>
    <w:rsid w:val="00717D0A"/>
    <w:rsid w:val="00727F74"/>
    <w:rsid w:val="0073096A"/>
    <w:rsid w:val="00730D8D"/>
    <w:rsid w:val="00731E82"/>
    <w:rsid w:val="00732C8F"/>
    <w:rsid w:val="007344C3"/>
    <w:rsid w:val="00734777"/>
    <w:rsid w:val="00742676"/>
    <w:rsid w:val="00747A79"/>
    <w:rsid w:val="007512D0"/>
    <w:rsid w:val="0075192D"/>
    <w:rsid w:val="00752674"/>
    <w:rsid w:val="00753903"/>
    <w:rsid w:val="00755547"/>
    <w:rsid w:val="00755B84"/>
    <w:rsid w:val="00757557"/>
    <w:rsid w:val="0076050A"/>
    <w:rsid w:val="0076342B"/>
    <w:rsid w:val="00764C33"/>
    <w:rsid w:val="007659F1"/>
    <w:rsid w:val="007662ED"/>
    <w:rsid w:val="007667CD"/>
    <w:rsid w:val="00772F2F"/>
    <w:rsid w:val="007759EE"/>
    <w:rsid w:val="00776090"/>
    <w:rsid w:val="00782549"/>
    <w:rsid w:val="0078367D"/>
    <w:rsid w:val="00784083"/>
    <w:rsid w:val="00785E57"/>
    <w:rsid w:val="00787457"/>
    <w:rsid w:val="00790251"/>
    <w:rsid w:val="00790416"/>
    <w:rsid w:val="00795140"/>
    <w:rsid w:val="007959E1"/>
    <w:rsid w:val="007A13FE"/>
    <w:rsid w:val="007A3346"/>
    <w:rsid w:val="007A6698"/>
    <w:rsid w:val="007B0582"/>
    <w:rsid w:val="007B187A"/>
    <w:rsid w:val="007B280B"/>
    <w:rsid w:val="007B2E78"/>
    <w:rsid w:val="007B3DAC"/>
    <w:rsid w:val="007B4FFA"/>
    <w:rsid w:val="007C15FC"/>
    <w:rsid w:val="007C1A67"/>
    <w:rsid w:val="007C1EE0"/>
    <w:rsid w:val="007C42A2"/>
    <w:rsid w:val="007C584F"/>
    <w:rsid w:val="007D4E3B"/>
    <w:rsid w:val="007D5EF9"/>
    <w:rsid w:val="007D6C3D"/>
    <w:rsid w:val="007E3E68"/>
    <w:rsid w:val="007E7889"/>
    <w:rsid w:val="007F03E6"/>
    <w:rsid w:val="007F1738"/>
    <w:rsid w:val="007F4B81"/>
    <w:rsid w:val="007F57B5"/>
    <w:rsid w:val="007F6485"/>
    <w:rsid w:val="008043EB"/>
    <w:rsid w:val="00804D0C"/>
    <w:rsid w:val="00806FBA"/>
    <w:rsid w:val="00807063"/>
    <w:rsid w:val="00812364"/>
    <w:rsid w:val="008226A8"/>
    <w:rsid w:val="00825F60"/>
    <w:rsid w:val="008260A5"/>
    <w:rsid w:val="0083021D"/>
    <w:rsid w:val="00833992"/>
    <w:rsid w:val="0083506D"/>
    <w:rsid w:val="008401EF"/>
    <w:rsid w:val="00840D3C"/>
    <w:rsid w:val="00841A34"/>
    <w:rsid w:val="00843D02"/>
    <w:rsid w:val="008450BB"/>
    <w:rsid w:val="0084547B"/>
    <w:rsid w:val="008454AB"/>
    <w:rsid w:val="00847584"/>
    <w:rsid w:val="008530C4"/>
    <w:rsid w:val="00860986"/>
    <w:rsid w:val="00860A58"/>
    <w:rsid w:val="00860C8E"/>
    <w:rsid w:val="008617BF"/>
    <w:rsid w:val="00861FD7"/>
    <w:rsid w:val="00863FF5"/>
    <w:rsid w:val="00864182"/>
    <w:rsid w:val="008663D8"/>
    <w:rsid w:val="0087131B"/>
    <w:rsid w:val="00876E75"/>
    <w:rsid w:val="00876EB7"/>
    <w:rsid w:val="008779CE"/>
    <w:rsid w:val="00883990"/>
    <w:rsid w:val="0089118A"/>
    <w:rsid w:val="0089343E"/>
    <w:rsid w:val="008951C0"/>
    <w:rsid w:val="008A356D"/>
    <w:rsid w:val="008B0861"/>
    <w:rsid w:val="008B0FB0"/>
    <w:rsid w:val="008B26FE"/>
    <w:rsid w:val="008B31E2"/>
    <w:rsid w:val="008B4318"/>
    <w:rsid w:val="008B5309"/>
    <w:rsid w:val="008B6800"/>
    <w:rsid w:val="008B69B3"/>
    <w:rsid w:val="008C03FA"/>
    <w:rsid w:val="008C066A"/>
    <w:rsid w:val="008C0CE0"/>
    <w:rsid w:val="008C1632"/>
    <w:rsid w:val="008C56D8"/>
    <w:rsid w:val="008C5F75"/>
    <w:rsid w:val="008D08DD"/>
    <w:rsid w:val="008D0AD2"/>
    <w:rsid w:val="008D3F72"/>
    <w:rsid w:val="008D62C5"/>
    <w:rsid w:val="008D6846"/>
    <w:rsid w:val="008D6BCE"/>
    <w:rsid w:val="008D6C8B"/>
    <w:rsid w:val="008E009A"/>
    <w:rsid w:val="008E0E7C"/>
    <w:rsid w:val="008E4F98"/>
    <w:rsid w:val="008E532D"/>
    <w:rsid w:val="008F00C3"/>
    <w:rsid w:val="008F2424"/>
    <w:rsid w:val="008F2BB3"/>
    <w:rsid w:val="00902226"/>
    <w:rsid w:val="009123D5"/>
    <w:rsid w:val="0091248C"/>
    <w:rsid w:val="0091422D"/>
    <w:rsid w:val="00916000"/>
    <w:rsid w:val="00916B3B"/>
    <w:rsid w:val="0092069D"/>
    <w:rsid w:val="00920BA4"/>
    <w:rsid w:val="00921E60"/>
    <w:rsid w:val="00924297"/>
    <w:rsid w:val="009249AE"/>
    <w:rsid w:val="009257E7"/>
    <w:rsid w:val="00925DAE"/>
    <w:rsid w:val="009272D6"/>
    <w:rsid w:val="00930930"/>
    <w:rsid w:val="00931BC2"/>
    <w:rsid w:val="00937506"/>
    <w:rsid w:val="00937BDD"/>
    <w:rsid w:val="00937FD7"/>
    <w:rsid w:val="00943EEB"/>
    <w:rsid w:val="0094485B"/>
    <w:rsid w:val="00944F4A"/>
    <w:rsid w:val="0094530F"/>
    <w:rsid w:val="00946E4F"/>
    <w:rsid w:val="00950DD5"/>
    <w:rsid w:val="009510EF"/>
    <w:rsid w:val="00951795"/>
    <w:rsid w:val="00951924"/>
    <w:rsid w:val="00951B6F"/>
    <w:rsid w:val="00951F6E"/>
    <w:rsid w:val="0095243C"/>
    <w:rsid w:val="009525EB"/>
    <w:rsid w:val="009527AB"/>
    <w:rsid w:val="00952E42"/>
    <w:rsid w:val="00953B5D"/>
    <w:rsid w:val="0095503F"/>
    <w:rsid w:val="00955848"/>
    <w:rsid w:val="0095595A"/>
    <w:rsid w:val="00955A5F"/>
    <w:rsid w:val="00957A25"/>
    <w:rsid w:val="00960C7A"/>
    <w:rsid w:val="00964B55"/>
    <w:rsid w:val="00971F6D"/>
    <w:rsid w:val="00971F7D"/>
    <w:rsid w:val="00972591"/>
    <w:rsid w:val="00972DA3"/>
    <w:rsid w:val="00973E54"/>
    <w:rsid w:val="00974E17"/>
    <w:rsid w:val="0097534E"/>
    <w:rsid w:val="009763FC"/>
    <w:rsid w:val="00981696"/>
    <w:rsid w:val="00981D57"/>
    <w:rsid w:val="00984503"/>
    <w:rsid w:val="009868D2"/>
    <w:rsid w:val="009868D5"/>
    <w:rsid w:val="00987385"/>
    <w:rsid w:val="00991DBC"/>
    <w:rsid w:val="00994817"/>
    <w:rsid w:val="00997DC7"/>
    <w:rsid w:val="009A0FE0"/>
    <w:rsid w:val="009A13FB"/>
    <w:rsid w:val="009A17B9"/>
    <w:rsid w:val="009A2873"/>
    <w:rsid w:val="009A2C6B"/>
    <w:rsid w:val="009A45D1"/>
    <w:rsid w:val="009A7C17"/>
    <w:rsid w:val="009B1737"/>
    <w:rsid w:val="009B2D0C"/>
    <w:rsid w:val="009B72B1"/>
    <w:rsid w:val="009C1995"/>
    <w:rsid w:val="009C596C"/>
    <w:rsid w:val="009C63CB"/>
    <w:rsid w:val="009C7C4D"/>
    <w:rsid w:val="009D694A"/>
    <w:rsid w:val="009E051D"/>
    <w:rsid w:val="009E174F"/>
    <w:rsid w:val="009E483A"/>
    <w:rsid w:val="009E4B55"/>
    <w:rsid w:val="009E51B3"/>
    <w:rsid w:val="009F1A4C"/>
    <w:rsid w:val="009F4269"/>
    <w:rsid w:val="009F4A66"/>
    <w:rsid w:val="00A00148"/>
    <w:rsid w:val="00A0325B"/>
    <w:rsid w:val="00A05223"/>
    <w:rsid w:val="00A07623"/>
    <w:rsid w:val="00A106E5"/>
    <w:rsid w:val="00A11DEB"/>
    <w:rsid w:val="00A142F7"/>
    <w:rsid w:val="00A202BF"/>
    <w:rsid w:val="00A2122E"/>
    <w:rsid w:val="00A21C54"/>
    <w:rsid w:val="00A25DB3"/>
    <w:rsid w:val="00A266D5"/>
    <w:rsid w:val="00A31343"/>
    <w:rsid w:val="00A3246E"/>
    <w:rsid w:val="00A375A9"/>
    <w:rsid w:val="00A40214"/>
    <w:rsid w:val="00A41FCF"/>
    <w:rsid w:val="00A42B38"/>
    <w:rsid w:val="00A47C49"/>
    <w:rsid w:val="00A47C6C"/>
    <w:rsid w:val="00A51A98"/>
    <w:rsid w:val="00A52BD1"/>
    <w:rsid w:val="00A54560"/>
    <w:rsid w:val="00A54983"/>
    <w:rsid w:val="00A549E4"/>
    <w:rsid w:val="00A57286"/>
    <w:rsid w:val="00A57B35"/>
    <w:rsid w:val="00A60258"/>
    <w:rsid w:val="00A603D6"/>
    <w:rsid w:val="00A64774"/>
    <w:rsid w:val="00A64FEE"/>
    <w:rsid w:val="00A6515A"/>
    <w:rsid w:val="00A70CC2"/>
    <w:rsid w:val="00A730C3"/>
    <w:rsid w:val="00A73459"/>
    <w:rsid w:val="00A77581"/>
    <w:rsid w:val="00A775CE"/>
    <w:rsid w:val="00A77F65"/>
    <w:rsid w:val="00A833CB"/>
    <w:rsid w:val="00A85211"/>
    <w:rsid w:val="00A92E64"/>
    <w:rsid w:val="00A934E8"/>
    <w:rsid w:val="00A936AC"/>
    <w:rsid w:val="00A964A0"/>
    <w:rsid w:val="00A96558"/>
    <w:rsid w:val="00AA1C83"/>
    <w:rsid w:val="00AA1D53"/>
    <w:rsid w:val="00AA3575"/>
    <w:rsid w:val="00AA6CD8"/>
    <w:rsid w:val="00AA6CFE"/>
    <w:rsid w:val="00AA7134"/>
    <w:rsid w:val="00AB0827"/>
    <w:rsid w:val="00AB1CB9"/>
    <w:rsid w:val="00AB2A29"/>
    <w:rsid w:val="00AC0F6F"/>
    <w:rsid w:val="00AC1CE6"/>
    <w:rsid w:val="00AC3FC2"/>
    <w:rsid w:val="00AC715D"/>
    <w:rsid w:val="00AD0457"/>
    <w:rsid w:val="00AD054A"/>
    <w:rsid w:val="00AD0929"/>
    <w:rsid w:val="00AD0CCC"/>
    <w:rsid w:val="00AD448C"/>
    <w:rsid w:val="00AD4659"/>
    <w:rsid w:val="00AD481D"/>
    <w:rsid w:val="00AE1EA5"/>
    <w:rsid w:val="00AE2522"/>
    <w:rsid w:val="00AE43D9"/>
    <w:rsid w:val="00AE461F"/>
    <w:rsid w:val="00AE5137"/>
    <w:rsid w:val="00AE5E4F"/>
    <w:rsid w:val="00AF221F"/>
    <w:rsid w:val="00AF49E8"/>
    <w:rsid w:val="00AF4A3C"/>
    <w:rsid w:val="00AF56B1"/>
    <w:rsid w:val="00AF58D0"/>
    <w:rsid w:val="00AF5CFE"/>
    <w:rsid w:val="00AF7274"/>
    <w:rsid w:val="00B01009"/>
    <w:rsid w:val="00B016F9"/>
    <w:rsid w:val="00B04CE0"/>
    <w:rsid w:val="00B06C5B"/>
    <w:rsid w:val="00B06F36"/>
    <w:rsid w:val="00B07DC8"/>
    <w:rsid w:val="00B13DA3"/>
    <w:rsid w:val="00B16DFB"/>
    <w:rsid w:val="00B21156"/>
    <w:rsid w:val="00B2201A"/>
    <w:rsid w:val="00B23622"/>
    <w:rsid w:val="00B238A0"/>
    <w:rsid w:val="00B25201"/>
    <w:rsid w:val="00B257DF"/>
    <w:rsid w:val="00B314D7"/>
    <w:rsid w:val="00B3222E"/>
    <w:rsid w:val="00B33200"/>
    <w:rsid w:val="00B33A49"/>
    <w:rsid w:val="00B35494"/>
    <w:rsid w:val="00B37634"/>
    <w:rsid w:val="00B42813"/>
    <w:rsid w:val="00B43E52"/>
    <w:rsid w:val="00B4628B"/>
    <w:rsid w:val="00B46FFB"/>
    <w:rsid w:val="00B47513"/>
    <w:rsid w:val="00B47AE1"/>
    <w:rsid w:val="00B5152B"/>
    <w:rsid w:val="00B51EA0"/>
    <w:rsid w:val="00B521A0"/>
    <w:rsid w:val="00B528D9"/>
    <w:rsid w:val="00B53B32"/>
    <w:rsid w:val="00B55E86"/>
    <w:rsid w:val="00B56659"/>
    <w:rsid w:val="00B56F9B"/>
    <w:rsid w:val="00B57792"/>
    <w:rsid w:val="00B625A5"/>
    <w:rsid w:val="00B62B94"/>
    <w:rsid w:val="00B64C2C"/>
    <w:rsid w:val="00B66850"/>
    <w:rsid w:val="00B67776"/>
    <w:rsid w:val="00B73D69"/>
    <w:rsid w:val="00B75870"/>
    <w:rsid w:val="00B76F37"/>
    <w:rsid w:val="00B85D08"/>
    <w:rsid w:val="00B866B9"/>
    <w:rsid w:val="00B9507B"/>
    <w:rsid w:val="00B965B9"/>
    <w:rsid w:val="00BA252F"/>
    <w:rsid w:val="00BA26F9"/>
    <w:rsid w:val="00BA4DFD"/>
    <w:rsid w:val="00BA4E91"/>
    <w:rsid w:val="00BB03CB"/>
    <w:rsid w:val="00BB35B6"/>
    <w:rsid w:val="00BB7229"/>
    <w:rsid w:val="00BC10B1"/>
    <w:rsid w:val="00BC52DB"/>
    <w:rsid w:val="00BD1038"/>
    <w:rsid w:val="00BD4F07"/>
    <w:rsid w:val="00BD6318"/>
    <w:rsid w:val="00BE0E90"/>
    <w:rsid w:val="00BE104C"/>
    <w:rsid w:val="00BE288F"/>
    <w:rsid w:val="00BE3A49"/>
    <w:rsid w:val="00BF01F3"/>
    <w:rsid w:val="00BF4617"/>
    <w:rsid w:val="00BF6ED4"/>
    <w:rsid w:val="00BF7062"/>
    <w:rsid w:val="00C0016E"/>
    <w:rsid w:val="00C02585"/>
    <w:rsid w:val="00C03040"/>
    <w:rsid w:val="00C03F2B"/>
    <w:rsid w:val="00C04B89"/>
    <w:rsid w:val="00C11062"/>
    <w:rsid w:val="00C11102"/>
    <w:rsid w:val="00C111F0"/>
    <w:rsid w:val="00C149D0"/>
    <w:rsid w:val="00C14C66"/>
    <w:rsid w:val="00C17969"/>
    <w:rsid w:val="00C21C37"/>
    <w:rsid w:val="00C2420E"/>
    <w:rsid w:val="00C24E7E"/>
    <w:rsid w:val="00C24F37"/>
    <w:rsid w:val="00C272AF"/>
    <w:rsid w:val="00C3222E"/>
    <w:rsid w:val="00C326C5"/>
    <w:rsid w:val="00C338BB"/>
    <w:rsid w:val="00C33A13"/>
    <w:rsid w:val="00C34E27"/>
    <w:rsid w:val="00C37531"/>
    <w:rsid w:val="00C419B6"/>
    <w:rsid w:val="00C43826"/>
    <w:rsid w:val="00C445DD"/>
    <w:rsid w:val="00C45358"/>
    <w:rsid w:val="00C4706B"/>
    <w:rsid w:val="00C471C8"/>
    <w:rsid w:val="00C51B3A"/>
    <w:rsid w:val="00C51CE4"/>
    <w:rsid w:val="00C55DD7"/>
    <w:rsid w:val="00C570FA"/>
    <w:rsid w:val="00C664BB"/>
    <w:rsid w:val="00C70477"/>
    <w:rsid w:val="00C76DE9"/>
    <w:rsid w:val="00C8004C"/>
    <w:rsid w:val="00C81B64"/>
    <w:rsid w:val="00C85E65"/>
    <w:rsid w:val="00C865FD"/>
    <w:rsid w:val="00C90553"/>
    <w:rsid w:val="00C907BA"/>
    <w:rsid w:val="00C93B89"/>
    <w:rsid w:val="00CA1369"/>
    <w:rsid w:val="00CA17B3"/>
    <w:rsid w:val="00CA1AF5"/>
    <w:rsid w:val="00CA2D15"/>
    <w:rsid w:val="00CA55BD"/>
    <w:rsid w:val="00CA6254"/>
    <w:rsid w:val="00CA75C1"/>
    <w:rsid w:val="00CB05ED"/>
    <w:rsid w:val="00CB57CE"/>
    <w:rsid w:val="00CB78BA"/>
    <w:rsid w:val="00CB7B34"/>
    <w:rsid w:val="00CB7E73"/>
    <w:rsid w:val="00CC0DB2"/>
    <w:rsid w:val="00CC4238"/>
    <w:rsid w:val="00CC45DE"/>
    <w:rsid w:val="00CC597A"/>
    <w:rsid w:val="00CC73B1"/>
    <w:rsid w:val="00CC76A2"/>
    <w:rsid w:val="00CC76A9"/>
    <w:rsid w:val="00CD32F7"/>
    <w:rsid w:val="00CD53C4"/>
    <w:rsid w:val="00CD5FFA"/>
    <w:rsid w:val="00CD6051"/>
    <w:rsid w:val="00CD708E"/>
    <w:rsid w:val="00CE1D02"/>
    <w:rsid w:val="00CE4652"/>
    <w:rsid w:val="00CE7369"/>
    <w:rsid w:val="00CE7A46"/>
    <w:rsid w:val="00CF0E5F"/>
    <w:rsid w:val="00CF2DA5"/>
    <w:rsid w:val="00CF3A12"/>
    <w:rsid w:val="00CF3E6E"/>
    <w:rsid w:val="00CF44B2"/>
    <w:rsid w:val="00CF741E"/>
    <w:rsid w:val="00D022F4"/>
    <w:rsid w:val="00D04BC2"/>
    <w:rsid w:val="00D04EC8"/>
    <w:rsid w:val="00D060B3"/>
    <w:rsid w:val="00D07416"/>
    <w:rsid w:val="00D112CE"/>
    <w:rsid w:val="00D13E3F"/>
    <w:rsid w:val="00D17D52"/>
    <w:rsid w:val="00D21FDC"/>
    <w:rsid w:val="00D2624D"/>
    <w:rsid w:val="00D27286"/>
    <w:rsid w:val="00D30D62"/>
    <w:rsid w:val="00D31D98"/>
    <w:rsid w:val="00D326BA"/>
    <w:rsid w:val="00D33DC1"/>
    <w:rsid w:val="00D343B9"/>
    <w:rsid w:val="00D362ED"/>
    <w:rsid w:val="00D37BEE"/>
    <w:rsid w:val="00D4064A"/>
    <w:rsid w:val="00D42B36"/>
    <w:rsid w:val="00D45128"/>
    <w:rsid w:val="00D508DF"/>
    <w:rsid w:val="00D514CA"/>
    <w:rsid w:val="00D51999"/>
    <w:rsid w:val="00D540C6"/>
    <w:rsid w:val="00D547B1"/>
    <w:rsid w:val="00D54DF0"/>
    <w:rsid w:val="00D55CB4"/>
    <w:rsid w:val="00D5627E"/>
    <w:rsid w:val="00D56C2D"/>
    <w:rsid w:val="00D57716"/>
    <w:rsid w:val="00D60879"/>
    <w:rsid w:val="00D63D89"/>
    <w:rsid w:val="00D65C0C"/>
    <w:rsid w:val="00D65C20"/>
    <w:rsid w:val="00D660BC"/>
    <w:rsid w:val="00D66C0B"/>
    <w:rsid w:val="00D675E1"/>
    <w:rsid w:val="00D74038"/>
    <w:rsid w:val="00D74A9D"/>
    <w:rsid w:val="00D76BAB"/>
    <w:rsid w:val="00D76FCA"/>
    <w:rsid w:val="00D81584"/>
    <w:rsid w:val="00D831B8"/>
    <w:rsid w:val="00D846EB"/>
    <w:rsid w:val="00D85E9B"/>
    <w:rsid w:val="00D86E1F"/>
    <w:rsid w:val="00D916C6"/>
    <w:rsid w:val="00D9183D"/>
    <w:rsid w:val="00D93270"/>
    <w:rsid w:val="00D936B3"/>
    <w:rsid w:val="00D9473D"/>
    <w:rsid w:val="00DA15E2"/>
    <w:rsid w:val="00DA1915"/>
    <w:rsid w:val="00DA2523"/>
    <w:rsid w:val="00DA2F8A"/>
    <w:rsid w:val="00DA3475"/>
    <w:rsid w:val="00DA61A1"/>
    <w:rsid w:val="00DA6B97"/>
    <w:rsid w:val="00DB243D"/>
    <w:rsid w:val="00DB2656"/>
    <w:rsid w:val="00DB3CD0"/>
    <w:rsid w:val="00DB40FF"/>
    <w:rsid w:val="00DC166E"/>
    <w:rsid w:val="00DC1F83"/>
    <w:rsid w:val="00DC2F40"/>
    <w:rsid w:val="00DC47F9"/>
    <w:rsid w:val="00DC62BC"/>
    <w:rsid w:val="00DD1EE5"/>
    <w:rsid w:val="00DD26BF"/>
    <w:rsid w:val="00DD2791"/>
    <w:rsid w:val="00DD58E3"/>
    <w:rsid w:val="00DE050E"/>
    <w:rsid w:val="00DE3DE6"/>
    <w:rsid w:val="00DE4289"/>
    <w:rsid w:val="00DE4B9F"/>
    <w:rsid w:val="00DE4C6C"/>
    <w:rsid w:val="00DE548D"/>
    <w:rsid w:val="00DE558F"/>
    <w:rsid w:val="00DE635D"/>
    <w:rsid w:val="00DF68EE"/>
    <w:rsid w:val="00DF7B8D"/>
    <w:rsid w:val="00E0188D"/>
    <w:rsid w:val="00E021BA"/>
    <w:rsid w:val="00E02795"/>
    <w:rsid w:val="00E02ACD"/>
    <w:rsid w:val="00E06744"/>
    <w:rsid w:val="00E07BE8"/>
    <w:rsid w:val="00E1015B"/>
    <w:rsid w:val="00E11FE8"/>
    <w:rsid w:val="00E1275C"/>
    <w:rsid w:val="00E1404A"/>
    <w:rsid w:val="00E1449F"/>
    <w:rsid w:val="00E146F7"/>
    <w:rsid w:val="00E1593F"/>
    <w:rsid w:val="00E15EE3"/>
    <w:rsid w:val="00E16162"/>
    <w:rsid w:val="00E205ED"/>
    <w:rsid w:val="00E22D1E"/>
    <w:rsid w:val="00E24633"/>
    <w:rsid w:val="00E24CE0"/>
    <w:rsid w:val="00E301D8"/>
    <w:rsid w:val="00E361B6"/>
    <w:rsid w:val="00E36265"/>
    <w:rsid w:val="00E365E7"/>
    <w:rsid w:val="00E426A1"/>
    <w:rsid w:val="00E45503"/>
    <w:rsid w:val="00E47683"/>
    <w:rsid w:val="00E478ED"/>
    <w:rsid w:val="00E50AE9"/>
    <w:rsid w:val="00E51465"/>
    <w:rsid w:val="00E5246A"/>
    <w:rsid w:val="00E53553"/>
    <w:rsid w:val="00E53F3F"/>
    <w:rsid w:val="00E55805"/>
    <w:rsid w:val="00E5611D"/>
    <w:rsid w:val="00E56354"/>
    <w:rsid w:val="00E65A8A"/>
    <w:rsid w:val="00E6740B"/>
    <w:rsid w:val="00E7325D"/>
    <w:rsid w:val="00E74357"/>
    <w:rsid w:val="00E74EA1"/>
    <w:rsid w:val="00E758BE"/>
    <w:rsid w:val="00E76558"/>
    <w:rsid w:val="00E76A1E"/>
    <w:rsid w:val="00E77055"/>
    <w:rsid w:val="00E77379"/>
    <w:rsid w:val="00E81002"/>
    <w:rsid w:val="00E81C72"/>
    <w:rsid w:val="00E83681"/>
    <w:rsid w:val="00E84660"/>
    <w:rsid w:val="00E8673A"/>
    <w:rsid w:val="00E906BF"/>
    <w:rsid w:val="00E94E57"/>
    <w:rsid w:val="00E94EE0"/>
    <w:rsid w:val="00E96EE7"/>
    <w:rsid w:val="00E97275"/>
    <w:rsid w:val="00EA0105"/>
    <w:rsid w:val="00EA0BA9"/>
    <w:rsid w:val="00EA4105"/>
    <w:rsid w:val="00EA53EF"/>
    <w:rsid w:val="00EA78B6"/>
    <w:rsid w:val="00EA7D86"/>
    <w:rsid w:val="00EB0BBF"/>
    <w:rsid w:val="00EB3343"/>
    <w:rsid w:val="00EB3C14"/>
    <w:rsid w:val="00EB3D25"/>
    <w:rsid w:val="00EB7C59"/>
    <w:rsid w:val="00EC11BD"/>
    <w:rsid w:val="00EC2106"/>
    <w:rsid w:val="00EC280A"/>
    <w:rsid w:val="00EC50E1"/>
    <w:rsid w:val="00ED0031"/>
    <w:rsid w:val="00ED0583"/>
    <w:rsid w:val="00ED4291"/>
    <w:rsid w:val="00ED4F72"/>
    <w:rsid w:val="00ED5472"/>
    <w:rsid w:val="00ED6ACE"/>
    <w:rsid w:val="00EE0EFF"/>
    <w:rsid w:val="00EE56AD"/>
    <w:rsid w:val="00EE5A58"/>
    <w:rsid w:val="00EE5C9B"/>
    <w:rsid w:val="00EE7BA5"/>
    <w:rsid w:val="00EE7F29"/>
    <w:rsid w:val="00EF109D"/>
    <w:rsid w:val="00EF1132"/>
    <w:rsid w:val="00EF27AF"/>
    <w:rsid w:val="00EF35E6"/>
    <w:rsid w:val="00EF394A"/>
    <w:rsid w:val="00EF4DBB"/>
    <w:rsid w:val="00EF7080"/>
    <w:rsid w:val="00EF739C"/>
    <w:rsid w:val="00F0376F"/>
    <w:rsid w:val="00F11F5E"/>
    <w:rsid w:val="00F1257A"/>
    <w:rsid w:val="00F127AC"/>
    <w:rsid w:val="00F2409F"/>
    <w:rsid w:val="00F240E4"/>
    <w:rsid w:val="00F25EE8"/>
    <w:rsid w:val="00F25F5F"/>
    <w:rsid w:val="00F26ACA"/>
    <w:rsid w:val="00F275E5"/>
    <w:rsid w:val="00F31D81"/>
    <w:rsid w:val="00F36539"/>
    <w:rsid w:val="00F37D5C"/>
    <w:rsid w:val="00F40047"/>
    <w:rsid w:val="00F416A2"/>
    <w:rsid w:val="00F42901"/>
    <w:rsid w:val="00F43180"/>
    <w:rsid w:val="00F45070"/>
    <w:rsid w:val="00F46355"/>
    <w:rsid w:val="00F47CFA"/>
    <w:rsid w:val="00F51642"/>
    <w:rsid w:val="00F517D2"/>
    <w:rsid w:val="00F5527D"/>
    <w:rsid w:val="00F5598F"/>
    <w:rsid w:val="00F55C70"/>
    <w:rsid w:val="00F57DE7"/>
    <w:rsid w:val="00F61A20"/>
    <w:rsid w:val="00F6272D"/>
    <w:rsid w:val="00F63D12"/>
    <w:rsid w:val="00F654DD"/>
    <w:rsid w:val="00F663B3"/>
    <w:rsid w:val="00F70789"/>
    <w:rsid w:val="00F732FF"/>
    <w:rsid w:val="00F7378A"/>
    <w:rsid w:val="00F73B8C"/>
    <w:rsid w:val="00F754FE"/>
    <w:rsid w:val="00F76EB3"/>
    <w:rsid w:val="00F82D46"/>
    <w:rsid w:val="00F8740B"/>
    <w:rsid w:val="00F90747"/>
    <w:rsid w:val="00F915BB"/>
    <w:rsid w:val="00F95BE7"/>
    <w:rsid w:val="00F97829"/>
    <w:rsid w:val="00FA1251"/>
    <w:rsid w:val="00FA28D7"/>
    <w:rsid w:val="00FA34F0"/>
    <w:rsid w:val="00FA4419"/>
    <w:rsid w:val="00FA6C7F"/>
    <w:rsid w:val="00FB116D"/>
    <w:rsid w:val="00FB2138"/>
    <w:rsid w:val="00FB2C2E"/>
    <w:rsid w:val="00FB4322"/>
    <w:rsid w:val="00FB668A"/>
    <w:rsid w:val="00FB67C8"/>
    <w:rsid w:val="00FB6ED6"/>
    <w:rsid w:val="00FC6354"/>
    <w:rsid w:val="00FC6529"/>
    <w:rsid w:val="00FC71EC"/>
    <w:rsid w:val="00FC7476"/>
    <w:rsid w:val="00FD0F34"/>
    <w:rsid w:val="00FD1C6B"/>
    <w:rsid w:val="00FD541D"/>
    <w:rsid w:val="00FD59A3"/>
    <w:rsid w:val="00FD70D0"/>
    <w:rsid w:val="00FD75F5"/>
    <w:rsid w:val="00FD7B21"/>
    <w:rsid w:val="00FE136C"/>
    <w:rsid w:val="00FE2C07"/>
    <w:rsid w:val="00FE35A1"/>
    <w:rsid w:val="00FE38C6"/>
    <w:rsid w:val="00FE390A"/>
    <w:rsid w:val="00FE4FD0"/>
    <w:rsid w:val="00FE54FF"/>
    <w:rsid w:val="00FE698B"/>
    <w:rsid w:val="00FE7CA5"/>
    <w:rsid w:val="00FF09BE"/>
    <w:rsid w:val="00FF0C02"/>
    <w:rsid w:val="00FF0D04"/>
    <w:rsid w:val="00FF28BC"/>
    <w:rsid w:val="00FF424E"/>
    <w:rsid w:val="00FF6F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010738"/>
  <w15:chartTrackingRefBased/>
  <w15:docId w15:val="{A00AD6C1-90D6-4324-B4AB-3D0B04FEB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C14"/>
    <w:rPr>
      <w:rFonts w:ascii="Arial" w:hAnsi="Arial"/>
      <w:sz w:val="24"/>
    </w:rPr>
  </w:style>
  <w:style w:type="paragraph" w:styleId="Heading1">
    <w:name w:val="heading 1"/>
    <w:basedOn w:val="Normal"/>
    <w:next w:val="Normal"/>
    <w:link w:val="Heading1Char"/>
    <w:uiPriority w:val="9"/>
    <w:qFormat/>
    <w:rsid w:val="00182D08"/>
    <w:pPr>
      <w:keepNext/>
      <w:keepLines/>
      <w:spacing w:before="360" w:after="80"/>
      <w:outlineLvl w:val="0"/>
    </w:pPr>
    <w:rPr>
      <w:rFonts w:asciiTheme="majorHAnsi" w:eastAsiaTheme="majorEastAsia" w:hAnsiTheme="majorHAnsi" w:cstheme="majorBidi"/>
      <w:color w:val="D85300"/>
      <w:sz w:val="40"/>
      <w:szCs w:val="40"/>
    </w:rPr>
  </w:style>
  <w:style w:type="paragraph" w:styleId="Heading2">
    <w:name w:val="heading 2"/>
    <w:basedOn w:val="Normal"/>
    <w:next w:val="Normal"/>
    <w:link w:val="Heading2Char"/>
    <w:uiPriority w:val="9"/>
    <w:unhideWhenUsed/>
    <w:qFormat/>
    <w:rsid w:val="00182D08"/>
    <w:pPr>
      <w:keepNext/>
      <w:keepLines/>
      <w:spacing w:before="160" w:after="80"/>
      <w:outlineLvl w:val="1"/>
    </w:pPr>
    <w:rPr>
      <w:rFonts w:asciiTheme="majorHAnsi" w:eastAsiaTheme="majorEastAsia" w:hAnsiTheme="majorHAnsi" w:cstheme="majorBidi"/>
      <w:color w:val="D85300"/>
      <w:sz w:val="32"/>
      <w:szCs w:val="32"/>
    </w:rPr>
  </w:style>
  <w:style w:type="paragraph" w:styleId="Heading3">
    <w:name w:val="heading 3"/>
    <w:basedOn w:val="Normal"/>
    <w:next w:val="Normal"/>
    <w:link w:val="Heading3Char"/>
    <w:uiPriority w:val="9"/>
    <w:unhideWhenUsed/>
    <w:qFormat/>
    <w:rsid w:val="00182D08"/>
    <w:pPr>
      <w:keepNext/>
      <w:keepLines/>
      <w:spacing w:before="160" w:after="80"/>
      <w:outlineLvl w:val="2"/>
    </w:pPr>
    <w:rPr>
      <w:rFonts w:eastAsiaTheme="majorEastAsia" w:cstheme="majorBidi"/>
      <w:color w:val="D85300"/>
      <w:sz w:val="28"/>
      <w:szCs w:val="28"/>
    </w:rPr>
  </w:style>
  <w:style w:type="paragraph" w:styleId="Heading4">
    <w:name w:val="heading 4"/>
    <w:basedOn w:val="Normal"/>
    <w:next w:val="Normal"/>
    <w:link w:val="Heading4Char"/>
    <w:uiPriority w:val="9"/>
    <w:unhideWhenUsed/>
    <w:qFormat/>
    <w:rsid w:val="0097534E"/>
    <w:pPr>
      <w:keepNext/>
      <w:keepLines/>
      <w:spacing w:before="80" w:after="40"/>
      <w:outlineLvl w:val="3"/>
    </w:pPr>
    <w:rPr>
      <w:rFonts w:eastAsiaTheme="majorEastAsia" w:cstheme="majorBidi"/>
      <w:i/>
      <w:iCs/>
      <w:color w:val="D85300"/>
    </w:rPr>
  </w:style>
  <w:style w:type="paragraph" w:styleId="Heading5">
    <w:name w:val="heading 5"/>
    <w:basedOn w:val="Normal"/>
    <w:next w:val="Normal"/>
    <w:link w:val="Heading5Char"/>
    <w:uiPriority w:val="9"/>
    <w:semiHidden/>
    <w:unhideWhenUsed/>
    <w:qFormat/>
    <w:rsid w:val="0084758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475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75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75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75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2D08"/>
    <w:rPr>
      <w:rFonts w:asciiTheme="majorHAnsi" w:eastAsiaTheme="majorEastAsia" w:hAnsiTheme="majorHAnsi" w:cstheme="majorBidi"/>
      <w:color w:val="D85300"/>
      <w:sz w:val="40"/>
      <w:szCs w:val="40"/>
    </w:rPr>
  </w:style>
  <w:style w:type="character" w:customStyle="1" w:styleId="Heading2Char">
    <w:name w:val="Heading 2 Char"/>
    <w:basedOn w:val="DefaultParagraphFont"/>
    <w:link w:val="Heading2"/>
    <w:uiPriority w:val="9"/>
    <w:rsid w:val="00182D08"/>
    <w:rPr>
      <w:rFonts w:asciiTheme="majorHAnsi" w:eastAsiaTheme="majorEastAsia" w:hAnsiTheme="majorHAnsi" w:cstheme="majorBidi"/>
      <w:color w:val="D85300"/>
      <w:sz w:val="32"/>
      <w:szCs w:val="32"/>
    </w:rPr>
  </w:style>
  <w:style w:type="character" w:customStyle="1" w:styleId="Heading3Char">
    <w:name w:val="Heading 3 Char"/>
    <w:basedOn w:val="DefaultParagraphFont"/>
    <w:link w:val="Heading3"/>
    <w:uiPriority w:val="9"/>
    <w:rsid w:val="00182D08"/>
    <w:rPr>
      <w:rFonts w:ascii="Arial" w:eastAsiaTheme="majorEastAsia" w:hAnsi="Arial" w:cstheme="majorBidi"/>
      <w:color w:val="D85300"/>
      <w:sz w:val="28"/>
      <w:szCs w:val="28"/>
    </w:rPr>
  </w:style>
  <w:style w:type="character" w:customStyle="1" w:styleId="Heading4Char">
    <w:name w:val="Heading 4 Char"/>
    <w:basedOn w:val="DefaultParagraphFont"/>
    <w:link w:val="Heading4"/>
    <w:uiPriority w:val="9"/>
    <w:rsid w:val="0097534E"/>
    <w:rPr>
      <w:rFonts w:ascii="Arial" w:eastAsiaTheme="majorEastAsia" w:hAnsi="Arial" w:cstheme="majorBidi"/>
      <w:i/>
      <w:iCs/>
      <w:color w:val="D85300"/>
      <w:sz w:val="24"/>
    </w:rPr>
  </w:style>
  <w:style w:type="character" w:customStyle="1" w:styleId="Heading5Char">
    <w:name w:val="Heading 5 Char"/>
    <w:basedOn w:val="DefaultParagraphFont"/>
    <w:link w:val="Heading5"/>
    <w:uiPriority w:val="9"/>
    <w:semiHidden/>
    <w:rsid w:val="0084758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475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75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75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7584"/>
    <w:rPr>
      <w:rFonts w:eastAsiaTheme="majorEastAsia" w:cstheme="majorBidi"/>
      <w:color w:val="272727" w:themeColor="text1" w:themeTint="D8"/>
    </w:rPr>
  </w:style>
  <w:style w:type="paragraph" w:styleId="Title">
    <w:name w:val="Title"/>
    <w:basedOn w:val="Normal"/>
    <w:next w:val="Normal"/>
    <w:link w:val="TitleChar"/>
    <w:uiPriority w:val="10"/>
    <w:qFormat/>
    <w:rsid w:val="00EB3C14"/>
    <w:pPr>
      <w:spacing w:after="80" w:line="240" w:lineRule="auto"/>
      <w:contextualSpacing/>
    </w:pPr>
    <w:rPr>
      <w:rFonts w:ascii="Cambria" w:eastAsiaTheme="majorEastAsia" w:hAnsi="Cambria" w:cstheme="majorBidi"/>
      <w:color w:val="D85300"/>
      <w:spacing w:val="-10"/>
      <w:kern w:val="28"/>
      <w:sz w:val="56"/>
      <w:szCs w:val="56"/>
    </w:rPr>
  </w:style>
  <w:style w:type="character" w:customStyle="1" w:styleId="TitleChar">
    <w:name w:val="Title Char"/>
    <w:basedOn w:val="DefaultParagraphFont"/>
    <w:link w:val="Title"/>
    <w:uiPriority w:val="10"/>
    <w:rsid w:val="00EB3C14"/>
    <w:rPr>
      <w:rFonts w:ascii="Cambria" w:eastAsiaTheme="majorEastAsia" w:hAnsi="Cambria" w:cstheme="majorBidi"/>
      <w:color w:val="D85300"/>
      <w:spacing w:val="-10"/>
      <w:kern w:val="28"/>
      <w:sz w:val="56"/>
      <w:szCs w:val="56"/>
    </w:rPr>
  </w:style>
  <w:style w:type="paragraph" w:styleId="Subtitle">
    <w:name w:val="Subtitle"/>
    <w:basedOn w:val="Normal"/>
    <w:next w:val="Normal"/>
    <w:link w:val="SubtitleChar"/>
    <w:uiPriority w:val="11"/>
    <w:qFormat/>
    <w:rsid w:val="00EB3C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C14"/>
    <w:rPr>
      <w:rFonts w:ascii="Arial" w:eastAsiaTheme="majorEastAsia" w:hAnsi="Arial" w:cstheme="majorBidi"/>
      <w:color w:val="595959" w:themeColor="text1" w:themeTint="A6"/>
      <w:spacing w:val="15"/>
      <w:sz w:val="28"/>
      <w:szCs w:val="28"/>
    </w:rPr>
  </w:style>
  <w:style w:type="paragraph" w:styleId="Quote">
    <w:name w:val="Quote"/>
    <w:basedOn w:val="Normal"/>
    <w:next w:val="Normal"/>
    <w:link w:val="QuoteChar"/>
    <w:uiPriority w:val="29"/>
    <w:qFormat/>
    <w:rsid w:val="00847584"/>
    <w:pPr>
      <w:spacing w:before="160"/>
      <w:jc w:val="center"/>
    </w:pPr>
    <w:rPr>
      <w:i/>
      <w:iCs/>
      <w:color w:val="404040" w:themeColor="text1" w:themeTint="BF"/>
    </w:rPr>
  </w:style>
  <w:style w:type="character" w:customStyle="1" w:styleId="QuoteChar">
    <w:name w:val="Quote Char"/>
    <w:basedOn w:val="DefaultParagraphFont"/>
    <w:link w:val="Quote"/>
    <w:uiPriority w:val="29"/>
    <w:rsid w:val="00847584"/>
    <w:rPr>
      <w:i/>
      <w:iCs/>
      <w:color w:val="404040" w:themeColor="text1" w:themeTint="BF"/>
    </w:rPr>
  </w:style>
  <w:style w:type="paragraph" w:styleId="ListParagraph">
    <w:name w:val="List Paragraph"/>
    <w:basedOn w:val="Normal"/>
    <w:uiPriority w:val="34"/>
    <w:qFormat/>
    <w:rsid w:val="007A13FE"/>
    <w:pPr>
      <w:numPr>
        <w:numId w:val="3"/>
      </w:numPr>
      <w:tabs>
        <w:tab w:val="left" w:pos="1134"/>
      </w:tabs>
      <w:spacing w:before="120" w:after="120" w:line="240" w:lineRule="auto"/>
    </w:pPr>
    <w:rPr>
      <w:bCs/>
    </w:rPr>
  </w:style>
  <w:style w:type="character" w:styleId="IntenseEmphasis">
    <w:name w:val="Intense Emphasis"/>
    <w:basedOn w:val="DefaultParagraphFont"/>
    <w:uiPriority w:val="21"/>
    <w:qFormat/>
    <w:rsid w:val="0097534E"/>
    <w:rPr>
      <w:i/>
      <w:iCs/>
      <w:color w:val="D85300"/>
    </w:rPr>
  </w:style>
  <w:style w:type="paragraph" w:styleId="IntenseQuote">
    <w:name w:val="Intense Quote"/>
    <w:basedOn w:val="Normal"/>
    <w:next w:val="Normal"/>
    <w:link w:val="IntenseQuoteChar"/>
    <w:uiPriority w:val="30"/>
    <w:qFormat/>
    <w:rsid w:val="008475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47584"/>
    <w:rPr>
      <w:i/>
      <w:iCs/>
      <w:color w:val="2F5496" w:themeColor="accent1" w:themeShade="BF"/>
    </w:rPr>
  </w:style>
  <w:style w:type="character" w:styleId="IntenseReference">
    <w:name w:val="Intense Reference"/>
    <w:basedOn w:val="DefaultParagraphFont"/>
    <w:uiPriority w:val="32"/>
    <w:qFormat/>
    <w:rsid w:val="00847584"/>
    <w:rPr>
      <w:b/>
      <w:bCs/>
      <w:smallCaps/>
      <w:color w:val="2F5496" w:themeColor="accent1" w:themeShade="BF"/>
      <w:spacing w:val="5"/>
    </w:rPr>
  </w:style>
  <w:style w:type="paragraph" w:styleId="Header">
    <w:name w:val="header"/>
    <w:basedOn w:val="Normal"/>
    <w:link w:val="HeaderChar"/>
    <w:uiPriority w:val="99"/>
    <w:unhideWhenUsed/>
    <w:rsid w:val="008475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7584"/>
  </w:style>
  <w:style w:type="paragraph" w:styleId="Footer">
    <w:name w:val="footer"/>
    <w:basedOn w:val="Normal"/>
    <w:link w:val="FooterChar"/>
    <w:uiPriority w:val="99"/>
    <w:unhideWhenUsed/>
    <w:rsid w:val="008475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7584"/>
  </w:style>
  <w:style w:type="paragraph" w:styleId="NoSpacing">
    <w:name w:val="No Spacing"/>
    <w:uiPriority w:val="1"/>
    <w:qFormat/>
    <w:rsid w:val="00EB3C14"/>
    <w:pPr>
      <w:spacing w:after="0" w:line="240" w:lineRule="auto"/>
    </w:pPr>
    <w:rPr>
      <w:rFonts w:ascii="Arial" w:hAnsi="Arial"/>
      <w:sz w:val="24"/>
    </w:rPr>
  </w:style>
  <w:style w:type="character" w:styleId="Hyperlink">
    <w:name w:val="Hyperlink"/>
    <w:basedOn w:val="DefaultParagraphFont"/>
    <w:uiPriority w:val="99"/>
    <w:unhideWhenUsed/>
    <w:rsid w:val="00841A34"/>
    <w:rPr>
      <w:color w:val="0563C1" w:themeColor="hyperlink"/>
      <w:u w:val="single"/>
    </w:rPr>
  </w:style>
  <w:style w:type="table" w:styleId="TableGrid">
    <w:name w:val="Table Grid"/>
    <w:basedOn w:val="TableNormal"/>
    <w:uiPriority w:val="39"/>
    <w:rsid w:val="00E773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47683"/>
    <w:pPr>
      <w:spacing w:before="240" w:after="0"/>
      <w:outlineLvl w:val="9"/>
    </w:pPr>
    <w:rPr>
      <w:sz w:val="32"/>
      <w:szCs w:val="32"/>
      <w:lang w:eastAsia="en-AU"/>
    </w:rPr>
  </w:style>
  <w:style w:type="paragraph" w:styleId="TOC1">
    <w:name w:val="toc 1"/>
    <w:basedOn w:val="Normal"/>
    <w:next w:val="Normal"/>
    <w:autoRedefine/>
    <w:uiPriority w:val="39"/>
    <w:unhideWhenUsed/>
    <w:rsid w:val="00E47683"/>
    <w:pPr>
      <w:spacing w:after="100"/>
    </w:pPr>
  </w:style>
  <w:style w:type="paragraph" w:styleId="TOC2">
    <w:name w:val="toc 2"/>
    <w:basedOn w:val="Normal"/>
    <w:next w:val="Normal"/>
    <w:autoRedefine/>
    <w:uiPriority w:val="39"/>
    <w:unhideWhenUsed/>
    <w:rsid w:val="00E47683"/>
    <w:pPr>
      <w:spacing w:after="100"/>
      <w:ind w:left="240"/>
    </w:pPr>
  </w:style>
  <w:style w:type="character" w:styleId="Strong">
    <w:name w:val="Strong"/>
    <w:basedOn w:val="DefaultParagraphFont"/>
    <w:uiPriority w:val="22"/>
    <w:qFormat/>
    <w:rsid w:val="00074C2E"/>
    <w:rPr>
      <w:b/>
      <w:bCs/>
    </w:rPr>
  </w:style>
  <w:style w:type="character" w:styleId="Emphasis">
    <w:name w:val="Emphasis"/>
    <w:basedOn w:val="DefaultParagraphFont"/>
    <w:uiPriority w:val="20"/>
    <w:qFormat/>
    <w:rsid w:val="00074C2E"/>
    <w:rPr>
      <w:i/>
      <w:iCs/>
    </w:rPr>
  </w:style>
  <w:style w:type="paragraph" w:styleId="NormalWeb">
    <w:name w:val="Normal (Web)"/>
    <w:basedOn w:val="Normal"/>
    <w:uiPriority w:val="99"/>
    <w:unhideWhenUsed/>
    <w:rsid w:val="00EC280A"/>
    <w:pPr>
      <w:spacing w:before="100" w:beforeAutospacing="1" w:after="100" w:afterAutospacing="1" w:line="240" w:lineRule="auto"/>
    </w:pPr>
    <w:rPr>
      <w:rFonts w:ascii="Times New Roman" w:eastAsia="Times New Roman" w:hAnsi="Times New Roman" w:cs="Times New Roman"/>
      <w:szCs w:val="24"/>
      <w:lang w:eastAsia="en-AU"/>
    </w:rPr>
  </w:style>
  <w:style w:type="character" w:styleId="UnresolvedMention">
    <w:name w:val="Unresolved Mention"/>
    <w:basedOn w:val="DefaultParagraphFont"/>
    <w:uiPriority w:val="99"/>
    <w:semiHidden/>
    <w:unhideWhenUsed/>
    <w:rsid w:val="00052E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46900">
      <w:bodyDiv w:val="1"/>
      <w:marLeft w:val="0"/>
      <w:marRight w:val="0"/>
      <w:marTop w:val="0"/>
      <w:marBottom w:val="0"/>
      <w:divBdr>
        <w:top w:val="none" w:sz="0" w:space="0" w:color="auto"/>
        <w:left w:val="none" w:sz="0" w:space="0" w:color="auto"/>
        <w:bottom w:val="none" w:sz="0" w:space="0" w:color="auto"/>
        <w:right w:val="none" w:sz="0" w:space="0" w:color="auto"/>
      </w:divBdr>
    </w:div>
    <w:div w:id="70008852">
      <w:bodyDiv w:val="1"/>
      <w:marLeft w:val="0"/>
      <w:marRight w:val="0"/>
      <w:marTop w:val="0"/>
      <w:marBottom w:val="0"/>
      <w:divBdr>
        <w:top w:val="none" w:sz="0" w:space="0" w:color="auto"/>
        <w:left w:val="none" w:sz="0" w:space="0" w:color="auto"/>
        <w:bottom w:val="none" w:sz="0" w:space="0" w:color="auto"/>
        <w:right w:val="none" w:sz="0" w:space="0" w:color="auto"/>
      </w:divBdr>
    </w:div>
    <w:div w:id="93601269">
      <w:bodyDiv w:val="1"/>
      <w:marLeft w:val="0"/>
      <w:marRight w:val="0"/>
      <w:marTop w:val="0"/>
      <w:marBottom w:val="0"/>
      <w:divBdr>
        <w:top w:val="none" w:sz="0" w:space="0" w:color="auto"/>
        <w:left w:val="none" w:sz="0" w:space="0" w:color="auto"/>
        <w:bottom w:val="none" w:sz="0" w:space="0" w:color="auto"/>
        <w:right w:val="none" w:sz="0" w:space="0" w:color="auto"/>
      </w:divBdr>
      <w:divsChild>
        <w:div w:id="799957829">
          <w:marLeft w:val="0"/>
          <w:marRight w:val="0"/>
          <w:marTop w:val="0"/>
          <w:marBottom w:val="0"/>
          <w:divBdr>
            <w:top w:val="none" w:sz="0" w:space="0" w:color="auto"/>
            <w:left w:val="none" w:sz="0" w:space="0" w:color="auto"/>
            <w:bottom w:val="none" w:sz="0" w:space="0" w:color="auto"/>
            <w:right w:val="none" w:sz="0" w:space="0" w:color="auto"/>
          </w:divBdr>
          <w:divsChild>
            <w:div w:id="1612668402">
              <w:marLeft w:val="0"/>
              <w:marRight w:val="0"/>
              <w:marTop w:val="0"/>
              <w:marBottom w:val="0"/>
              <w:divBdr>
                <w:top w:val="none" w:sz="0" w:space="0" w:color="auto"/>
                <w:left w:val="none" w:sz="0" w:space="0" w:color="auto"/>
                <w:bottom w:val="none" w:sz="0" w:space="0" w:color="auto"/>
                <w:right w:val="none" w:sz="0" w:space="0" w:color="auto"/>
              </w:divBdr>
              <w:divsChild>
                <w:div w:id="350424611">
                  <w:marLeft w:val="0"/>
                  <w:marRight w:val="0"/>
                  <w:marTop w:val="0"/>
                  <w:marBottom w:val="0"/>
                  <w:divBdr>
                    <w:top w:val="none" w:sz="0" w:space="0" w:color="auto"/>
                    <w:left w:val="none" w:sz="0" w:space="0" w:color="auto"/>
                    <w:bottom w:val="none" w:sz="0" w:space="0" w:color="auto"/>
                    <w:right w:val="none" w:sz="0" w:space="0" w:color="auto"/>
                  </w:divBdr>
                  <w:divsChild>
                    <w:div w:id="77674152">
                      <w:marLeft w:val="0"/>
                      <w:marRight w:val="0"/>
                      <w:marTop w:val="0"/>
                      <w:marBottom w:val="0"/>
                      <w:divBdr>
                        <w:top w:val="none" w:sz="0" w:space="0" w:color="auto"/>
                        <w:left w:val="none" w:sz="0" w:space="0" w:color="auto"/>
                        <w:bottom w:val="none" w:sz="0" w:space="0" w:color="auto"/>
                        <w:right w:val="none" w:sz="0" w:space="0" w:color="auto"/>
                      </w:divBdr>
                      <w:divsChild>
                        <w:div w:id="74715317">
                          <w:marLeft w:val="0"/>
                          <w:marRight w:val="0"/>
                          <w:marTop w:val="0"/>
                          <w:marBottom w:val="0"/>
                          <w:divBdr>
                            <w:top w:val="none" w:sz="0" w:space="0" w:color="auto"/>
                            <w:left w:val="none" w:sz="0" w:space="0" w:color="auto"/>
                            <w:bottom w:val="none" w:sz="0" w:space="0" w:color="auto"/>
                            <w:right w:val="none" w:sz="0" w:space="0" w:color="auto"/>
                          </w:divBdr>
                          <w:divsChild>
                            <w:div w:id="1926258478">
                              <w:marLeft w:val="0"/>
                              <w:marRight w:val="0"/>
                              <w:marTop w:val="0"/>
                              <w:marBottom w:val="0"/>
                              <w:divBdr>
                                <w:top w:val="none" w:sz="0" w:space="0" w:color="auto"/>
                                <w:left w:val="none" w:sz="0" w:space="0" w:color="auto"/>
                                <w:bottom w:val="none" w:sz="0" w:space="0" w:color="auto"/>
                                <w:right w:val="none" w:sz="0" w:space="0" w:color="auto"/>
                              </w:divBdr>
                              <w:divsChild>
                                <w:div w:id="1478231257">
                                  <w:marLeft w:val="0"/>
                                  <w:marRight w:val="0"/>
                                  <w:marTop w:val="0"/>
                                  <w:marBottom w:val="0"/>
                                  <w:divBdr>
                                    <w:top w:val="none" w:sz="0" w:space="0" w:color="auto"/>
                                    <w:left w:val="none" w:sz="0" w:space="0" w:color="auto"/>
                                    <w:bottom w:val="none" w:sz="0" w:space="0" w:color="auto"/>
                                    <w:right w:val="none" w:sz="0" w:space="0" w:color="auto"/>
                                  </w:divBdr>
                                  <w:divsChild>
                                    <w:div w:id="196885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142936">
                      <w:marLeft w:val="0"/>
                      <w:marRight w:val="0"/>
                      <w:marTop w:val="0"/>
                      <w:marBottom w:val="0"/>
                      <w:divBdr>
                        <w:top w:val="none" w:sz="0" w:space="0" w:color="auto"/>
                        <w:left w:val="none" w:sz="0" w:space="0" w:color="auto"/>
                        <w:bottom w:val="none" w:sz="0" w:space="0" w:color="auto"/>
                        <w:right w:val="none" w:sz="0" w:space="0" w:color="auto"/>
                      </w:divBdr>
                      <w:divsChild>
                        <w:div w:id="161043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181055">
      <w:bodyDiv w:val="1"/>
      <w:marLeft w:val="0"/>
      <w:marRight w:val="0"/>
      <w:marTop w:val="0"/>
      <w:marBottom w:val="0"/>
      <w:divBdr>
        <w:top w:val="none" w:sz="0" w:space="0" w:color="auto"/>
        <w:left w:val="none" w:sz="0" w:space="0" w:color="auto"/>
        <w:bottom w:val="none" w:sz="0" w:space="0" w:color="auto"/>
        <w:right w:val="none" w:sz="0" w:space="0" w:color="auto"/>
      </w:divBdr>
    </w:div>
    <w:div w:id="226570232">
      <w:bodyDiv w:val="1"/>
      <w:marLeft w:val="0"/>
      <w:marRight w:val="0"/>
      <w:marTop w:val="0"/>
      <w:marBottom w:val="0"/>
      <w:divBdr>
        <w:top w:val="none" w:sz="0" w:space="0" w:color="auto"/>
        <w:left w:val="none" w:sz="0" w:space="0" w:color="auto"/>
        <w:bottom w:val="none" w:sz="0" w:space="0" w:color="auto"/>
        <w:right w:val="none" w:sz="0" w:space="0" w:color="auto"/>
      </w:divBdr>
    </w:div>
    <w:div w:id="251819182">
      <w:bodyDiv w:val="1"/>
      <w:marLeft w:val="0"/>
      <w:marRight w:val="0"/>
      <w:marTop w:val="0"/>
      <w:marBottom w:val="0"/>
      <w:divBdr>
        <w:top w:val="none" w:sz="0" w:space="0" w:color="auto"/>
        <w:left w:val="none" w:sz="0" w:space="0" w:color="auto"/>
        <w:bottom w:val="none" w:sz="0" w:space="0" w:color="auto"/>
        <w:right w:val="none" w:sz="0" w:space="0" w:color="auto"/>
      </w:divBdr>
    </w:div>
    <w:div w:id="319889907">
      <w:bodyDiv w:val="1"/>
      <w:marLeft w:val="0"/>
      <w:marRight w:val="0"/>
      <w:marTop w:val="0"/>
      <w:marBottom w:val="0"/>
      <w:divBdr>
        <w:top w:val="none" w:sz="0" w:space="0" w:color="auto"/>
        <w:left w:val="none" w:sz="0" w:space="0" w:color="auto"/>
        <w:bottom w:val="none" w:sz="0" w:space="0" w:color="auto"/>
        <w:right w:val="none" w:sz="0" w:space="0" w:color="auto"/>
      </w:divBdr>
    </w:div>
    <w:div w:id="331296694">
      <w:bodyDiv w:val="1"/>
      <w:marLeft w:val="0"/>
      <w:marRight w:val="0"/>
      <w:marTop w:val="0"/>
      <w:marBottom w:val="0"/>
      <w:divBdr>
        <w:top w:val="none" w:sz="0" w:space="0" w:color="auto"/>
        <w:left w:val="none" w:sz="0" w:space="0" w:color="auto"/>
        <w:bottom w:val="none" w:sz="0" w:space="0" w:color="auto"/>
        <w:right w:val="none" w:sz="0" w:space="0" w:color="auto"/>
      </w:divBdr>
    </w:div>
    <w:div w:id="345713028">
      <w:bodyDiv w:val="1"/>
      <w:marLeft w:val="0"/>
      <w:marRight w:val="0"/>
      <w:marTop w:val="0"/>
      <w:marBottom w:val="0"/>
      <w:divBdr>
        <w:top w:val="none" w:sz="0" w:space="0" w:color="auto"/>
        <w:left w:val="none" w:sz="0" w:space="0" w:color="auto"/>
        <w:bottom w:val="none" w:sz="0" w:space="0" w:color="auto"/>
        <w:right w:val="none" w:sz="0" w:space="0" w:color="auto"/>
      </w:divBdr>
    </w:div>
    <w:div w:id="439029148">
      <w:bodyDiv w:val="1"/>
      <w:marLeft w:val="0"/>
      <w:marRight w:val="0"/>
      <w:marTop w:val="0"/>
      <w:marBottom w:val="0"/>
      <w:divBdr>
        <w:top w:val="none" w:sz="0" w:space="0" w:color="auto"/>
        <w:left w:val="none" w:sz="0" w:space="0" w:color="auto"/>
        <w:bottom w:val="none" w:sz="0" w:space="0" w:color="auto"/>
        <w:right w:val="none" w:sz="0" w:space="0" w:color="auto"/>
      </w:divBdr>
    </w:div>
    <w:div w:id="448470159">
      <w:bodyDiv w:val="1"/>
      <w:marLeft w:val="0"/>
      <w:marRight w:val="0"/>
      <w:marTop w:val="0"/>
      <w:marBottom w:val="0"/>
      <w:divBdr>
        <w:top w:val="none" w:sz="0" w:space="0" w:color="auto"/>
        <w:left w:val="none" w:sz="0" w:space="0" w:color="auto"/>
        <w:bottom w:val="none" w:sz="0" w:space="0" w:color="auto"/>
        <w:right w:val="none" w:sz="0" w:space="0" w:color="auto"/>
      </w:divBdr>
    </w:div>
    <w:div w:id="459804117">
      <w:bodyDiv w:val="1"/>
      <w:marLeft w:val="0"/>
      <w:marRight w:val="0"/>
      <w:marTop w:val="0"/>
      <w:marBottom w:val="0"/>
      <w:divBdr>
        <w:top w:val="none" w:sz="0" w:space="0" w:color="auto"/>
        <w:left w:val="none" w:sz="0" w:space="0" w:color="auto"/>
        <w:bottom w:val="none" w:sz="0" w:space="0" w:color="auto"/>
        <w:right w:val="none" w:sz="0" w:space="0" w:color="auto"/>
      </w:divBdr>
      <w:divsChild>
        <w:div w:id="1137911338">
          <w:marLeft w:val="0"/>
          <w:marRight w:val="0"/>
          <w:marTop w:val="0"/>
          <w:marBottom w:val="0"/>
          <w:divBdr>
            <w:top w:val="none" w:sz="0" w:space="0" w:color="auto"/>
            <w:left w:val="none" w:sz="0" w:space="0" w:color="auto"/>
            <w:bottom w:val="none" w:sz="0" w:space="0" w:color="auto"/>
            <w:right w:val="none" w:sz="0" w:space="0" w:color="auto"/>
          </w:divBdr>
          <w:divsChild>
            <w:div w:id="383942360">
              <w:marLeft w:val="0"/>
              <w:marRight w:val="0"/>
              <w:marTop w:val="0"/>
              <w:marBottom w:val="0"/>
              <w:divBdr>
                <w:top w:val="none" w:sz="0" w:space="0" w:color="auto"/>
                <w:left w:val="none" w:sz="0" w:space="0" w:color="auto"/>
                <w:bottom w:val="none" w:sz="0" w:space="0" w:color="auto"/>
                <w:right w:val="none" w:sz="0" w:space="0" w:color="auto"/>
              </w:divBdr>
              <w:divsChild>
                <w:div w:id="2048942824">
                  <w:marLeft w:val="0"/>
                  <w:marRight w:val="0"/>
                  <w:marTop w:val="0"/>
                  <w:marBottom w:val="0"/>
                  <w:divBdr>
                    <w:top w:val="none" w:sz="0" w:space="0" w:color="auto"/>
                    <w:left w:val="none" w:sz="0" w:space="0" w:color="auto"/>
                    <w:bottom w:val="none" w:sz="0" w:space="0" w:color="auto"/>
                    <w:right w:val="none" w:sz="0" w:space="0" w:color="auto"/>
                  </w:divBdr>
                  <w:divsChild>
                    <w:div w:id="1204907623">
                      <w:marLeft w:val="0"/>
                      <w:marRight w:val="0"/>
                      <w:marTop w:val="0"/>
                      <w:marBottom w:val="0"/>
                      <w:divBdr>
                        <w:top w:val="none" w:sz="0" w:space="0" w:color="auto"/>
                        <w:left w:val="none" w:sz="0" w:space="0" w:color="auto"/>
                        <w:bottom w:val="none" w:sz="0" w:space="0" w:color="auto"/>
                        <w:right w:val="none" w:sz="0" w:space="0" w:color="auto"/>
                      </w:divBdr>
                      <w:divsChild>
                        <w:div w:id="153759619">
                          <w:marLeft w:val="0"/>
                          <w:marRight w:val="0"/>
                          <w:marTop w:val="0"/>
                          <w:marBottom w:val="0"/>
                          <w:divBdr>
                            <w:top w:val="none" w:sz="0" w:space="0" w:color="auto"/>
                            <w:left w:val="none" w:sz="0" w:space="0" w:color="auto"/>
                            <w:bottom w:val="none" w:sz="0" w:space="0" w:color="auto"/>
                            <w:right w:val="none" w:sz="0" w:space="0" w:color="auto"/>
                          </w:divBdr>
                          <w:divsChild>
                            <w:div w:id="220024748">
                              <w:marLeft w:val="0"/>
                              <w:marRight w:val="0"/>
                              <w:marTop w:val="0"/>
                              <w:marBottom w:val="0"/>
                              <w:divBdr>
                                <w:top w:val="none" w:sz="0" w:space="0" w:color="auto"/>
                                <w:left w:val="none" w:sz="0" w:space="0" w:color="auto"/>
                                <w:bottom w:val="none" w:sz="0" w:space="0" w:color="auto"/>
                                <w:right w:val="none" w:sz="0" w:space="0" w:color="auto"/>
                              </w:divBdr>
                              <w:divsChild>
                                <w:div w:id="1512181785">
                                  <w:marLeft w:val="0"/>
                                  <w:marRight w:val="0"/>
                                  <w:marTop w:val="0"/>
                                  <w:marBottom w:val="0"/>
                                  <w:divBdr>
                                    <w:top w:val="none" w:sz="0" w:space="0" w:color="auto"/>
                                    <w:left w:val="none" w:sz="0" w:space="0" w:color="auto"/>
                                    <w:bottom w:val="none" w:sz="0" w:space="0" w:color="auto"/>
                                    <w:right w:val="none" w:sz="0" w:space="0" w:color="auto"/>
                                  </w:divBdr>
                                  <w:divsChild>
                                    <w:div w:id="170690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944965">
                      <w:marLeft w:val="0"/>
                      <w:marRight w:val="0"/>
                      <w:marTop w:val="0"/>
                      <w:marBottom w:val="0"/>
                      <w:divBdr>
                        <w:top w:val="none" w:sz="0" w:space="0" w:color="auto"/>
                        <w:left w:val="none" w:sz="0" w:space="0" w:color="auto"/>
                        <w:bottom w:val="none" w:sz="0" w:space="0" w:color="auto"/>
                        <w:right w:val="none" w:sz="0" w:space="0" w:color="auto"/>
                      </w:divBdr>
                      <w:divsChild>
                        <w:div w:id="6114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6629194">
      <w:bodyDiv w:val="1"/>
      <w:marLeft w:val="0"/>
      <w:marRight w:val="0"/>
      <w:marTop w:val="0"/>
      <w:marBottom w:val="0"/>
      <w:divBdr>
        <w:top w:val="none" w:sz="0" w:space="0" w:color="auto"/>
        <w:left w:val="none" w:sz="0" w:space="0" w:color="auto"/>
        <w:bottom w:val="none" w:sz="0" w:space="0" w:color="auto"/>
        <w:right w:val="none" w:sz="0" w:space="0" w:color="auto"/>
      </w:divBdr>
    </w:div>
    <w:div w:id="543253948">
      <w:bodyDiv w:val="1"/>
      <w:marLeft w:val="0"/>
      <w:marRight w:val="0"/>
      <w:marTop w:val="0"/>
      <w:marBottom w:val="0"/>
      <w:divBdr>
        <w:top w:val="none" w:sz="0" w:space="0" w:color="auto"/>
        <w:left w:val="none" w:sz="0" w:space="0" w:color="auto"/>
        <w:bottom w:val="none" w:sz="0" w:space="0" w:color="auto"/>
        <w:right w:val="none" w:sz="0" w:space="0" w:color="auto"/>
      </w:divBdr>
    </w:div>
    <w:div w:id="558252990">
      <w:bodyDiv w:val="1"/>
      <w:marLeft w:val="0"/>
      <w:marRight w:val="0"/>
      <w:marTop w:val="0"/>
      <w:marBottom w:val="0"/>
      <w:divBdr>
        <w:top w:val="none" w:sz="0" w:space="0" w:color="auto"/>
        <w:left w:val="none" w:sz="0" w:space="0" w:color="auto"/>
        <w:bottom w:val="none" w:sz="0" w:space="0" w:color="auto"/>
        <w:right w:val="none" w:sz="0" w:space="0" w:color="auto"/>
      </w:divBdr>
    </w:div>
    <w:div w:id="602156155">
      <w:bodyDiv w:val="1"/>
      <w:marLeft w:val="0"/>
      <w:marRight w:val="0"/>
      <w:marTop w:val="0"/>
      <w:marBottom w:val="0"/>
      <w:divBdr>
        <w:top w:val="none" w:sz="0" w:space="0" w:color="auto"/>
        <w:left w:val="none" w:sz="0" w:space="0" w:color="auto"/>
        <w:bottom w:val="none" w:sz="0" w:space="0" w:color="auto"/>
        <w:right w:val="none" w:sz="0" w:space="0" w:color="auto"/>
      </w:divBdr>
    </w:div>
    <w:div w:id="632566359">
      <w:bodyDiv w:val="1"/>
      <w:marLeft w:val="0"/>
      <w:marRight w:val="0"/>
      <w:marTop w:val="0"/>
      <w:marBottom w:val="0"/>
      <w:divBdr>
        <w:top w:val="none" w:sz="0" w:space="0" w:color="auto"/>
        <w:left w:val="none" w:sz="0" w:space="0" w:color="auto"/>
        <w:bottom w:val="none" w:sz="0" w:space="0" w:color="auto"/>
        <w:right w:val="none" w:sz="0" w:space="0" w:color="auto"/>
      </w:divBdr>
    </w:div>
    <w:div w:id="734664120">
      <w:bodyDiv w:val="1"/>
      <w:marLeft w:val="0"/>
      <w:marRight w:val="0"/>
      <w:marTop w:val="0"/>
      <w:marBottom w:val="0"/>
      <w:divBdr>
        <w:top w:val="none" w:sz="0" w:space="0" w:color="auto"/>
        <w:left w:val="none" w:sz="0" w:space="0" w:color="auto"/>
        <w:bottom w:val="none" w:sz="0" w:space="0" w:color="auto"/>
        <w:right w:val="none" w:sz="0" w:space="0" w:color="auto"/>
      </w:divBdr>
    </w:div>
    <w:div w:id="736055686">
      <w:bodyDiv w:val="1"/>
      <w:marLeft w:val="0"/>
      <w:marRight w:val="0"/>
      <w:marTop w:val="0"/>
      <w:marBottom w:val="0"/>
      <w:divBdr>
        <w:top w:val="none" w:sz="0" w:space="0" w:color="auto"/>
        <w:left w:val="none" w:sz="0" w:space="0" w:color="auto"/>
        <w:bottom w:val="none" w:sz="0" w:space="0" w:color="auto"/>
        <w:right w:val="none" w:sz="0" w:space="0" w:color="auto"/>
      </w:divBdr>
    </w:div>
    <w:div w:id="755638336">
      <w:bodyDiv w:val="1"/>
      <w:marLeft w:val="0"/>
      <w:marRight w:val="0"/>
      <w:marTop w:val="0"/>
      <w:marBottom w:val="0"/>
      <w:divBdr>
        <w:top w:val="none" w:sz="0" w:space="0" w:color="auto"/>
        <w:left w:val="none" w:sz="0" w:space="0" w:color="auto"/>
        <w:bottom w:val="none" w:sz="0" w:space="0" w:color="auto"/>
        <w:right w:val="none" w:sz="0" w:space="0" w:color="auto"/>
      </w:divBdr>
    </w:div>
    <w:div w:id="757796909">
      <w:bodyDiv w:val="1"/>
      <w:marLeft w:val="0"/>
      <w:marRight w:val="0"/>
      <w:marTop w:val="0"/>
      <w:marBottom w:val="0"/>
      <w:divBdr>
        <w:top w:val="none" w:sz="0" w:space="0" w:color="auto"/>
        <w:left w:val="none" w:sz="0" w:space="0" w:color="auto"/>
        <w:bottom w:val="none" w:sz="0" w:space="0" w:color="auto"/>
        <w:right w:val="none" w:sz="0" w:space="0" w:color="auto"/>
      </w:divBdr>
    </w:div>
    <w:div w:id="777484941">
      <w:bodyDiv w:val="1"/>
      <w:marLeft w:val="0"/>
      <w:marRight w:val="0"/>
      <w:marTop w:val="0"/>
      <w:marBottom w:val="0"/>
      <w:divBdr>
        <w:top w:val="none" w:sz="0" w:space="0" w:color="auto"/>
        <w:left w:val="none" w:sz="0" w:space="0" w:color="auto"/>
        <w:bottom w:val="none" w:sz="0" w:space="0" w:color="auto"/>
        <w:right w:val="none" w:sz="0" w:space="0" w:color="auto"/>
      </w:divBdr>
      <w:divsChild>
        <w:div w:id="137235358">
          <w:marLeft w:val="0"/>
          <w:marRight w:val="0"/>
          <w:marTop w:val="0"/>
          <w:marBottom w:val="0"/>
          <w:divBdr>
            <w:top w:val="none" w:sz="0" w:space="0" w:color="auto"/>
            <w:left w:val="none" w:sz="0" w:space="0" w:color="auto"/>
            <w:bottom w:val="none" w:sz="0" w:space="0" w:color="auto"/>
            <w:right w:val="none" w:sz="0" w:space="0" w:color="auto"/>
          </w:divBdr>
          <w:divsChild>
            <w:div w:id="138945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048164">
      <w:bodyDiv w:val="1"/>
      <w:marLeft w:val="0"/>
      <w:marRight w:val="0"/>
      <w:marTop w:val="0"/>
      <w:marBottom w:val="0"/>
      <w:divBdr>
        <w:top w:val="none" w:sz="0" w:space="0" w:color="auto"/>
        <w:left w:val="none" w:sz="0" w:space="0" w:color="auto"/>
        <w:bottom w:val="none" w:sz="0" w:space="0" w:color="auto"/>
        <w:right w:val="none" w:sz="0" w:space="0" w:color="auto"/>
      </w:divBdr>
    </w:div>
    <w:div w:id="846679711">
      <w:bodyDiv w:val="1"/>
      <w:marLeft w:val="0"/>
      <w:marRight w:val="0"/>
      <w:marTop w:val="0"/>
      <w:marBottom w:val="0"/>
      <w:divBdr>
        <w:top w:val="none" w:sz="0" w:space="0" w:color="auto"/>
        <w:left w:val="none" w:sz="0" w:space="0" w:color="auto"/>
        <w:bottom w:val="none" w:sz="0" w:space="0" w:color="auto"/>
        <w:right w:val="none" w:sz="0" w:space="0" w:color="auto"/>
      </w:divBdr>
    </w:div>
    <w:div w:id="860973599">
      <w:bodyDiv w:val="1"/>
      <w:marLeft w:val="0"/>
      <w:marRight w:val="0"/>
      <w:marTop w:val="0"/>
      <w:marBottom w:val="0"/>
      <w:divBdr>
        <w:top w:val="none" w:sz="0" w:space="0" w:color="auto"/>
        <w:left w:val="none" w:sz="0" w:space="0" w:color="auto"/>
        <w:bottom w:val="none" w:sz="0" w:space="0" w:color="auto"/>
        <w:right w:val="none" w:sz="0" w:space="0" w:color="auto"/>
      </w:divBdr>
    </w:div>
    <w:div w:id="989866782">
      <w:bodyDiv w:val="1"/>
      <w:marLeft w:val="0"/>
      <w:marRight w:val="0"/>
      <w:marTop w:val="0"/>
      <w:marBottom w:val="0"/>
      <w:divBdr>
        <w:top w:val="none" w:sz="0" w:space="0" w:color="auto"/>
        <w:left w:val="none" w:sz="0" w:space="0" w:color="auto"/>
        <w:bottom w:val="none" w:sz="0" w:space="0" w:color="auto"/>
        <w:right w:val="none" w:sz="0" w:space="0" w:color="auto"/>
      </w:divBdr>
    </w:div>
    <w:div w:id="992760667">
      <w:bodyDiv w:val="1"/>
      <w:marLeft w:val="0"/>
      <w:marRight w:val="0"/>
      <w:marTop w:val="0"/>
      <w:marBottom w:val="0"/>
      <w:divBdr>
        <w:top w:val="none" w:sz="0" w:space="0" w:color="auto"/>
        <w:left w:val="none" w:sz="0" w:space="0" w:color="auto"/>
        <w:bottom w:val="none" w:sz="0" w:space="0" w:color="auto"/>
        <w:right w:val="none" w:sz="0" w:space="0" w:color="auto"/>
      </w:divBdr>
    </w:div>
    <w:div w:id="998997611">
      <w:bodyDiv w:val="1"/>
      <w:marLeft w:val="0"/>
      <w:marRight w:val="0"/>
      <w:marTop w:val="0"/>
      <w:marBottom w:val="0"/>
      <w:divBdr>
        <w:top w:val="none" w:sz="0" w:space="0" w:color="auto"/>
        <w:left w:val="none" w:sz="0" w:space="0" w:color="auto"/>
        <w:bottom w:val="none" w:sz="0" w:space="0" w:color="auto"/>
        <w:right w:val="none" w:sz="0" w:space="0" w:color="auto"/>
      </w:divBdr>
    </w:div>
    <w:div w:id="1125392518">
      <w:bodyDiv w:val="1"/>
      <w:marLeft w:val="0"/>
      <w:marRight w:val="0"/>
      <w:marTop w:val="0"/>
      <w:marBottom w:val="0"/>
      <w:divBdr>
        <w:top w:val="none" w:sz="0" w:space="0" w:color="auto"/>
        <w:left w:val="none" w:sz="0" w:space="0" w:color="auto"/>
        <w:bottom w:val="none" w:sz="0" w:space="0" w:color="auto"/>
        <w:right w:val="none" w:sz="0" w:space="0" w:color="auto"/>
      </w:divBdr>
    </w:div>
    <w:div w:id="1242521122">
      <w:bodyDiv w:val="1"/>
      <w:marLeft w:val="0"/>
      <w:marRight w:val="0"/>
      <w:marTop w:val="0"/>
      <w:marBottom w:val="0"/>
      <w:divBdr>
        <w:top w:val="none" w:sz="0" w:space="0" w:color="auto"/>
        <w:left w:val="none" w:sz="0" w:space="0" w:color="auto"/>
        <w:bottom w:val="none" w:sz="0" w:space="0" w:color="auto"/>
        <w:right w:val="none" w:sz="0" w:space="0" w:color="auto"/>
      </w:divBdr>
    </w:div>
    <w:div w:id="1397704882">
      <w:bodyDiv w:val="1"/>
      <w:marLeft w:val="0"/>
      <w:marRight w:val="0"/>
      <w:marTop w:val="0"/>
      <w:marBottom w:val="0"/>
      <w:divBdr>
        <w:top w:val="none" w:sz="0" w:space="0" w:color="auto"/>
        <w:left w:val="none" w:sz="0" w:space="0" w:color="auto"/>
        <w:bottom w:val="none" w:sz="0" w:space="0" w:color="auto"/>
        <w:right w:val="none" w:sz="0" w:space="0" w:color="auto"/>
      </w:divBdr>
    </w:div>
    <w:div w:id="1436096604">
      <w:bodyDiv w:val="1"/>
      <w:marLeft w:val="0"/>
      <w:marRight w:val="0"/>
      <w:marTop w:val="0"/>
      <w:marBottom w:val="0"/>
      <w:divBdr>
        <w:top w:val="none" w:sz="0" w:space="0" w:color="auto"/>
        <w:left w:val="none" w:sz="0" w:space="0" w:color="auto"/>
        <w:bottom w:val="none" w:sz="0" w:space="0" w:color="auto"/>
        <w:right w:val="none" w:sz="0" w:space="0" w:color="auto"/>
      </w:divBdr>
    </w:div>
    <w:div w:id="1462042821">
      <w:bodyDiv w:val="1"/>
      <w:marLeft w:val="0"/>
      <w:marRight w:val="0"/>
      <w:marTop w:val="0"/>
      <w:marBottom w:val="0"/>
      <w:divBdr>
        <w:top w:val="none" w:sz="0" w:space="0" w:color="auto"/>
        <w:left w:val="none" w:sz="0" w:space="0" w:color="auto"/>
        <w:bottom w:val="none" w:sz="0" w:space="0" w:color="auto"/>
        <w:right w:val="none" w:sz="0" w:space="0" w:color="auto"/>
      </w:divBdr>
    </w:div>
    <w:div w:id="1584752804">
      <w:bodyDiv w:val="1"/>
      <w:marLeft w:val="0"/>
      <w:marRight w:val="0"/>
      <w:marTop w:val="0"/>
      <w:marBottom w:val="0"/>
      <w:divBdr>
        <w:top w:val="none" w:sz="0" w:space="0" w:color="auto"/>
        <w:left w:val="none" w:sz="0" w:space="0" w:color="auto"/>
        <w:bottom w:val="none" w:sz="0" w:space="0" w:color="auto"/>
        <w:right w:val="none" w:sz="0" w:space="0" w:color="auto"/>
      </w:divBdr>
    </w:div>
    <w:div w:id="1690257475">
      <w:bodyDiv w:val="1"/>
      <w:marLeft w:val="0"/>
      <w:marRight w:val="0"/>
      <w:marTop w:val="0"/>
      <w:marBottom w:val="0"/>
      <w:divBdr>
        <w:top w:val="none" w:sz="0" w:space="0" w:color="auto"/>
        <w:left w:val="none" w:sz="0" w:space="0" w:color="auto"/>
        <w:bottom w:val="none" w:sz="0" w:space="0" w:color="auto"/>
        <w:right w:val="none" w:sz="0" w:space="0" w:color="auto"/>
      </w:divBdr>
    </w:div>
    <w:div w:id="1733236433">
      <w:bodyDiv w:val="1"/>
      <w:marLeft w:val="0"/>
      <w:marRight w:val="0"/>
      <w:marTop w:val="0"/>
      <w:marBottom w:val="0"/>
      <w:divBdr>
        <w:top w:val="none" w:sz="0" w:space="0" w:color="auto"/>
        <w:left w:val="none" w:sz="0" w:space="0" w:color="auto"/>
        <w:bottom w:val="none" w:sz="0" w:space="0" w:color="auto"/>
        <w:right w:val="none" w:sz="0" w:space="0" w:color="auto"/>
      </w:divBdr>
    </w:div>
    <w:div w:id="1872303043">
      <w:bodyDiv w:val="1"/>
      <w:marLeft w:val="0"/>
      <w:marRight w:val="0"/>
      <w:marTop w:val="0"/>
      <w:marBottom w:val="0"/>
      <w:divBdr>
        <w:top w:val="none" w:sz="0" w:space="0" w:color="auto"/>
        <w:left w:val="none" w:sz="0" w:space="0" w:color="auto"/>
        <w:bottom w:val="none" w:sz="0" w:space="0" w:color="auto"/>
        <w:right w:val="none" w:sz="0" w:space="0" w:color="auto"/>
      </w:divBdr>
    </w:div>
    <w:div w:id="1916435249">
      <w:bodyDiv w:val="1"/>
      <w:marLeft w:val="0"/>
      <w:marRight w:val="0"/>
      <w:marTop w:val="0"/>
      <w:marBottom w:val="0"/>
      <w:divBdr>
        <w:top w:val="none" w:sz="0" w:space="0" w:color="auto"/>
        <w:left w:val="none" w:sz="0" w:space="0" w:color="auto"/>
        <w:bottom w:val="none" w:sz="0" w:space="0" w:color="auto"/>
        <w:right w:val="none" w:sz="0" w:space="0" w:color="auto"/>
      </w:divBdr>
    </w:div>
    <w:div w:id="1938293084">
      <w:bodyDiv w:val="1"/>
      <w:marLeft w:val="0"/>
      <w:marRight w:val="0"/>
      <w:marTop w:val="0"/>
      <w:marBottom w:val="0"/>
      <w:divBdr>
        <w:top w:val="none" w:sz="0" w:space="0" w:color="auto"/>
        <w:left w:val="none" w:sz="0" w:space="0" w:color="auto"/>
        <w:bottom w:val="none" w:sz="0" w:space="0" w:color="auto"/>
        <w:right w:val="none" w:sz="0" w:space="0" w:color="auto"/>
      </w:divBdr>
    </w:div>
    <w:div w:id="2008511066">
      <w:bodyDiv w:val="1"/>
      <w:marLeft w:val="0"/>
      <w:marRight w:val="0"/>
      <w:marTop w:val="0"/>
      <w:marBottom w:val="0"/>
      <w:divBdr>
        <w:top w:val="none" w:sz="0" w:space="0" w:color="auto"/>
        <w:left w:val="none" w:sz="0" w:space="0" w:color="auto"/>
        <w:bottom w:val="none" w:sz="0" w:space="0" w:color="auto"/>
        <w:right w:val="none" w:sz="0" w:space="0" w:color="auto"/>
      </w:divBdr>
    </w:div>
    <w:div w:id="2035839857">
      <w:bodyDiv w:val="1"/>
      <w:marLeft w:val="0"/>
      <w:marRight w:val="0"/>
      <w:marTop w:val="0"/>
      <w:marBottom w:val="0"/>
      <w:divBdr>
        <w:top w:val="none" w:sz="0" w:space="0" w:color="auto"/>
        <w:left w:val="none" w:sz="0" w:space="0" w:color="auto"/>
        <w:bottom w:val="none" w:sz="0" w:space="0" w:color="auto"/>
        <w:right w:val="none" w:sz="0" w:space="0" w:color="auto"/>
      </w:divBdr>
    </w:div>
    <w:div w:id="2062097646">
      <w:bodyDiv w:val="1"/>
      <w:marLeft w:val="0"/>
      <w:marRight w:val="0"/>
      <w:marTop w:val="0"/>
      <w:marBottom w:val="0"/>
      <w:divBdr>
        <w:top w:val="none" w:sz="0" w:space="0" w:color="auto"/>
        <w:left w:val="none" w:sz="0" w:space="0" w:color="auto"/>
        <w:bottom w:val="none" w:sz="0" w:space="0" w:color="auto"/>
        <w:right w:val="none" w:sz="0" w:space="0" w:color="auto"/>
      </w:divBdr>
    </w:div>
    <w:div w:id="2117669742">
      <w:bodyDiv w:val="1"/>
      <w:marLeft w:val="0"/>
      <w:marRight w:val="0"/>
      <w:marTop w:val="0"/>
      <w:marBottom w:val="0"/>
      <w:divBdr>
        <w:top w:val="none" w:sz="0" w:space="0" w:color="auto"/>
        <w:left w:val="none" w:sz="0" w:space="0" w:color="auto"/>
        <w:bottom w:val="none" w:sz="0" w:space="0" w:color="auto"/>
        <w:right w:val="none" w:sz="0" w:space="0" w:color="auto"/>
      </w:divBdr>
    </w:div>
    <w:div w:id="213702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flightsat@firehawkservice.com.au"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3100f09-9f31-4a3c-ac9f-27c86f295769">
      <Terms xmlns="http://schemas.microsoft.com/office/infopath/2007/PartnerControls"/>
    </lcf76f155ced4ddcb4097134ff3c332f>
    <TaxCatchAll xmlns="c94d8152-e574-4554-b64b-6a37fb205da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0085CC26C12284C9CF23A3C8120CAD0" ma:contentTypeVersion="14" ma:contentTypeDescription="Create a new document." ma:contentTypeScope="" ma:versionID="b89b86c3f760f2a9143cbcee246df809">
  <xsd:schema xmlns:xsd="http://www.w3.org/2001/XMLSchema" xmlns:xs="http://www.w3.org/2001/XMLSchema" xmlns:p="http://schemas.microsoft.com/office/2006/metadata/properties" xmlns:ns2="e3100f09-9f31-4a3c-ac9f-27c86f295769" xmlns:ns3="c94d8152-e574-4554-b64b-6a37fb205da6" targetNamespace="http://schemas.microsoft.com/office/2006/metadata/properties" ma:root="true" ma:fieldsID="eab18b21799f9185567d68bd14c27f59" ns2:_="" ns3:_="">
    <xsd:import namespace="e3100f09-9f31-4a3c-ac9f-27c86f295769"/>
    <xsd:import namespace="c94d8152-e574-4554-b64b-6a37fb205d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00f09-9f31-4a3c-ac9f-27c86f2957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8b1757-226c-490d-9daa-fe409a3e13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4d8152-e574-4554-b64b-6a37fb205da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bcc1e87-4fa3-44a1-8374-0bae8955eae1}" ma:internalName="TaxCatchAll" ma:showField="CatchAllData" ma:web="c94d8152-e574-4554-b64b-6a37fb205d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06EEA6-D347-4EFA-AC7A-D9FCF3127A8B}">
  <ds:schemaRefs>
    <ds:schemaRef ds:uri="http://schemas.microsoft.com/office/2006/metadata/properties"/>
    <ds:schemaRef ds:uri="http://schemas.microsoft.com/office/infopath/2007/PartnerControls"/>
    <ds:schemaRef ds:uri="e3100f09-9f31-4a3c-ac9f-27c86f295769"/>
    <ds:schemaRef ds:uri="c94d8152-e574-4554-b64b-6a37fb205da6"/>
  </ds:schemaRefs>
</ds:datastoreItem>
</file>

<file path=customXml/itemProps2.xml><?xml version="1.0" encoding="utf-8"?>
<ds:datastoreItem xmlns:ds="http://schemas.openxmlformats.org/officeDocument/2006/customXml" ds:itemID="{540D8D8B-059F-4E1B-94AB-9FA3ED85CBA0}">
  <ds:schemaRefs>
    <ds:schemaRef ds:uri="http://schemas.microsoft.com/sharepoint/v3/contenttype/forms"/>
  </ds:schemaRefs>
</ds:datastoreItem>
</file>

<file path=customXml/itemProps3.xml><?xml version="1.0" encoding="utf-8"?>
<ds:datastoreItem xmlns:ds="http://schemas.openxmlformats.org/officeDocument/2006/customXml" ds:itemID="{820AD840-29D9-4EC3-8BE0-CD830912060F}">
  <ds:schemaRefs>
    <ds:schemaRef ds:uri="http://schemas.openxmlformats.org/officeDocument/2006/bibliography"/>
  </ds:schemaRefs>
</ds:datastoreItem>
</file>

<file path=customXml/itemProps4.xml><?xml version="1.0" encoding="utf-8"?>
<ds:datastoreItem xmlns:ds="http://schemas.openxmlformats.org/officeDocument/2006/customXml" ds:itemID="{CB96DCF3-5EB2-4E56-8A06-ED7ACBBD00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00f09-9f31-4a3c-ac9f-27c86f295769"/>
    <ds:schemaRef ds:uri="c94d8152-e574-4554-b64b-6a37fb205d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454</TotalTime>
  <Pages>11</Pages>
  <Words>2842</Words>
  <Characters>16202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Genevieve Hopkins</dc:creator>
  <cp:keywords/>
  <dc:description/>
  <cp:lastModifiedBy>Genevieve Hopkins</cp:lastModifiedBy>
  <cp:revision>179</cp:revision>
  <cp:lastPrinted>2025-02-08T20:19:00Z</cp:lastPrinted>
  <dcterms:created xsi:type="dcterms:W3CDTF">2025-09-15T03:25:00Z</dcterms:created>
  <dcterms:modified xsi:type="dcterms:W3CDTF">2025-11-25T05:04:00Z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0x010100E0085CC26C12284C9CF23A3C8120CAD0</vt:lpwstr>
  </property>
  <property fmtid="{D5CDD505-2E9C-101B-9397-08002B2CF9AE}" pid="3" name="MediaServiceImageTags">
    <vt:lpwstr/>
  </property>
  <property fmtid="{D5CDD505-2E9C-101B-9397-08002B2CF9AE}" pid="4" name="GrammarlyDocumentId">
    <vt:lpwstr>d169080b-7c93-46c8-bffb-772290b29a24</vt:lpwstr>
  </property>
</Properties>
</file>